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合肥市零碳示范工厂评价指标体系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一、总则</w:t>
      </w:r>
    </w:p>
    <w:p>
      <w:pPr>
        <w:widowControl/>
        <w:spacing w:line="580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bidi="ar"/>
        </w:rPr>
        <w:t>（一）规范性引用文件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ISO 14064-1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 《温室气体 第一部分 组织层面上对温室气体排放和清除的量化和报告的规范及指南》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ISO 14067 《温室气体 产品碳足迹量化要求和指南》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PAS 2050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 《商品和服务在生命周期内的温室气体排放评价规范》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PAS 2060 《碳中和证明规范》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32150-2015 《工业企业温室气体排放核算和报告通则》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33760-2017 《基于项目的温室气体减排量评估技术规范通用要求》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24040-2008 《环境管理 生命周期评价 原则与框架》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24044-2008 《环境管理 生命周期评价 要求与指南》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29115-2012 《工业企业节约原材料评价导则》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29116-2012 《工业企业原材料消耗计算通则》</w:t>
      </w: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13234-2018 《用能单位节能量计算方法》</w:t>
      </w: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50378-2019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《绿色建筑评价标准》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 18599-2020 《一般工业固体废物贮存和填埋污染控制标准》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 17167-2006  《用能单位能源计量器具配备和管理通则》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24256-2009 《产品生态设计通则》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32161-2015 《生态设计产品评价通则》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23331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-2020 《能源管理体系 要求及使用指南》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GB/T 36132-2018 《绿色工厂评价通则》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T/CECA-G 0171-2022 《零碳工厂评价规范》</w:t>
      </w:r>
    </w:p>
    <w:p>
      <w:pPr>
        <w:widowControl/>
        <w:spacing w:line="5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（二）零碳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示范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工厂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eastAsia="仿宋_GB2312" w:cs="Times New Roman"/>
          <w:sz w:val="32"/>
          <w:szCs w:val="32"/>
        </w:rPr>
        <w:t>零碳工厂指温室气体排放核算边界内，在一定时间（通常以年度为单位）生产、服务过程中产生的所有温室气体排放量（按照二氧化碳当量计算），在尽可能自主减排基础上，剩余部分排放量由核算边界外减排项目清除或相应数量碳信用抵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的工厂。零碳示范工厂是指在零碳工厂实施过程中具有示范引领作用</w:t>
      </w:r>
      <w:r>
        <w:rPr>
          <w:rFonts w:hint="eastAsia" w:eastAsia="仿宋_GB2312" w:cs="Times New Roman"/>
          <w:sz w:val="32"/>
          <w:szCs w:val="32"/>
        </w:rPr>
        <w:t>的工厂。</w:t>
      </w:r>
    </w:p>
    <w:p>
      <w:pPr>
        <w:widowControl/>
        <w:spacing w:line="5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（三）温室气体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指标体系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温室气体主要包括：二氧化碳（CO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）、甲烷（CH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）、氧化亚氮（N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O）、氢氟碳化物（HFCs）、全氟碳化物（PFCs）、六氟化硫（SF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vertAlign w:val="subscript"/>
        </w:rPr>
        <w:t>6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）与三氟化氮（NF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二、评价指标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零碳示范工厂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的具体要求包括基本要求和评价指标要求两部分。基本要求是零碳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示范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工厂的前提，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所列指标应当全部满足，只对指标符合性进行说明和判定，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不打分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评价指标要求中的必选要求是工厂应达到的基础性要求；评价指标要求中的可选要求是希望工厂努力达到的提高性要求，必选要求和可选要求总计满分100分。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自评价得分和第三方评价得分原则上均不低于85分。</w:t>
      </w:r>
    </w:p>
    <w:p>
      <w:pPr>
        <w:widowControl/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rPr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表1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</w:t>
      </w:r>
    </w:p>
    <w:p>
      <w:pPr>
        <w:pStyle w:val="2"/>
        <w:kinsoku w:val="0"/>
        <w:overflowPunct w:val="0"/>
        <w:ind w:left="62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零碳示范工厂基本要求评价表</w:t>
      </w:r>
    </w:p>
    <w:tbl>
      <w:tblPr>
        <w:tblStyle w:val="6"/>
        <w:tblW w:w="14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533"/>
        <w:gridCol w:w="1200"/>
        <w:gridCol w:w="4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基本要求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是否符合</w:t>
            </w: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符合性说明及证明材料索引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14"/>
                <w:szCs w:val="21"/>
              </w:rPr>
              <w:t>基础合规</w:t>
            </w:r>
            <w:r>
              <w:rPr>
                <w:rFonts w:hint="eastAsia" w:ascii="Times New Roman" w:hAnsi="Times New Roman" w:eastAsia="仿宋_GB2312" w:cs="Times New Roman"/>
                <w:spacing w:val="14"/>
                <w:szCs w:val="21"/>
              </w:rPr>
              <w:t>要求</w:t>
            </w:r>
          </w:p>
        </w:tc>
        <w:tc>
          <w:tcPr>
            <w:tcW w:w="7533" w:type="dxa"/>
            <w:vAlign w:val="center"/>
          </w:tcPr>
          <w:p>
            <w:pPr>
              <w:pStyle w:val="8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零碳示范工厂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应依法设立，在建设和生产过程中应遵守有关法律、 法规、政策和标准。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营业执照、土地证、项目备案、房产证、建设规划许可证、环保批复和验收、消防备案和验收、竣工验收等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533" w:type="dxa"/>
            <w:vAlign w:val="center"/>
          </w:tcPr>
          <w:p>
            <w:pPr>
              <w:pStyle w:val="8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1"/>
                <w:szCs w:val="21"/>
              </w:rPr>
              <w:t>近三年（含成立不足三年）无较大及以上安全、环保、质量等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事故，</w:t>
            </w:r>
            <w:r>
              <w:rPr>
                <w:rFonts w:ascii="Times New Roman" w:hAnsi="Times New Roman" w:eastAsia="仿宋_GB2312" w:cs="Times New Roman"/>
                <w:spacing w:val="-1"/>
                <w:sz w:val="21"/>
                <w:szCs w:val="21"/>
              </w:rPr>
              <w:t>未被列入失信企业、法人代表黑名单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属地相关部门出具的证明，信用中国、信用安徽、信用合肥查询结果截图等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533" w:type="dxa"/>
            <w:vAlign w:val="center"/>
          </w:tcPr>
          <w:p>
            <w:pPr>
              <w:pStyle w:val="8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上年度合肥市工业企业亩均效益评价等级为A级或B级。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主管部门官网公布截图或其他相关证明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2" w:type="dxa"/>
            <w:vAlign w:val="center"/>
          </w:tcPr>
          <w:p>
            <w:pPr>
              <w:pStyle w:val="8"/>
              <w:kinsoku w:val="0"/>
              <w:overflowPunct w:val="0"/>
              <w:autoSpaceDE w:val="0"/>
              <w:autoSpaceDN w:val="0"/>
              <w:adjustRightInd w:val="0"/>
              <w:spacing w:before="125"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14"/>
                <w:sz w:val="21"/>
                <w:szCs w:val="21"/>
              </w:rPr>
              <w:t>最高管理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者</w:t>
            </w:r>
          </w:p>
        </w:tc>
        <w:tc>
          <w:tcPr>
            <w:tcW w:w="7533" w:type="dxa"/>
            <w:vAlign w:val="center"/>
          </w:tcPr>
          <w:p>
            <w:pPr>
              <w:pStyle w:val="8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最高管理者应对工厂内部和利益相关方作出“零碳工厂承诺的陈述”。应包括：（1）计划实现零碳工厂的时间；（2）对实现零碳工厂有效性负责；（3）确保建立零碳工厂建设、实施方针和目标，并确保其与组织的战略方向及所处的环境相一致。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最高管理者承诺书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14"/>
                <w:sz w:val="21"/>
                <w:szCs w:val="21"/>
              </w:rPr>
              <w:t>基础管理</w:t>
            </w:r>
            <w:r>
              <w:rPr>
                <w:rFonts w:hint="eastAsia" w:ascii="Times New Roman" w:hAnsi="Times New Roman" w:eastAsia="仿宋_GB2312" w:cs="Times New Roman"/>
                <w:spacing w:val="14"/>
                <w:sz w:val="21"/>
                <w:szCs w:val="21"/>
              </w:rPr>
              <w:t>体系和制度</w:t>
            </w:r>
          </w:p>
        </w:tc>
        <w:tc>
          <w:tcPr>
            <w:tcW w:w="7533" w:type="dxa"/>
            <w:vAlign w:val="center"/>
          </w:tcPr>
          <w:p>
            <w:pPr>
              <w:pStyle w:val="8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1"/>
                <w:szCs w:val="21"/>
              </w:rPr>
              <w:t>应设有</w:t>
            </w:r>
            <w:r>
              <w:rPr>
                <w:rFonts w:hint="eastAsia" w:ascii="Times New Roman" w:hAnsi="Times New Roman" w:eastAsia="仿宋_GB2312" w:cs="Times New Roman"/>
                <w:spacing w:val="-1"/>
                <w:sz w:val="21"/>
                <w:szCs w:val="21"/>
                <w:lang w:val="en-US" w:eastAsia="zh-CN"/>
              </w:rPr>
              <w:t>专门</w:t>
            </w:r>
            <w:r>
              <w:rPr>
                <w:rFonts w:ascii="Times New Roman" w:hAnsi="Times New Roman" w:eastAsia="仿宋_GB2312" w:cs="Times New Roman"/>
                <w:spacing w:val="-1"/>
                <w:sz w:val="21"/>
                <w:szCs w:val="21"/>
              </w:rPr>
              <w:t>机构，负责</w:t>
            </w:r>
            <w:r>
              <w:rPr>
                <w:rFonts w:hint="eastAsia" w:ascii="Times New Roman" w:hAnsi="Times New Roman" w:eastAsia="仿宋_GB2312" w:cs="Times New Roman"/>
                <w:spacing w:val="-1"/>
                <w:sz w:val="21"/>
                <w:szCs w:val="21"/>
              </w:rPr>
              <w:t>零碳</w:t>
            </w:r>
            <w:r>
              <w:rPr>
                <w:rFonts w:ascii="Times New Roman" w:hAnsi="Times New Roman" w:eastAsia="仿宋_GB2312" w:cs="Times New Roman"/>
                <w:spacing w:val="-1"/>
                <w:sz w:val="21"/>
                <w:szCs w:val="21"/>
              </w:rPr>
              <w:t>工厂的制度建设、实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施、考核及奖励工作，建立目标责任制。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零碳工厂管理机构成立、相关制度文件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2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533" w:type="dxa"/>
            <w:vAlign w:val="center"/>
          </w:tcPr>
          <w:p>
            <w:pPr>
              <w:pStyle w:val="8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8"/>
                <w:sz w:val="21"/>
                <w:szCs w:val="21"/>
              </w:rPr>
              <w:t>应</w:t>
            </w:r>
            <w:r>
              <w:rPr>
                <w:rFonts w:hint="eastAsia" w:ascii="Times New Roman" w:hAnsi="Times New Roman" w:eastAsia="仿宋_GB2312" w:cs="Times New Roman"/>
                <w:spacing w:val="8"/>
                <w:sz w:val="21"/>
                <w:szCs w:val="21"/>
              </w:rPr>
              <w:t>有</w:t>
            </w:r>
            <w:r>
              <w:rPr>
                <w:rFonts w:ascii="Times New Roman" w:hAnsi="Times New Roman" w:eastAsia="仿宋_GB2312" w:cs="Times New Roman"/>
                <w:spacing w:val="8"/>
                <w:sz w:val="21"/>
                <w:szCs w:val="21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pacing w:val="8"/>
                <w:sz w:val="21"/>
                <w:szCs w:val="21"/>
              </w:rPr>
              <w:t>零碳</w:t>
            </w:r>
            <w:r>
              <w:rPr>
                <w:rFonts w:ascii="Times New Roman" w:hAnsi="Times New Roman" w:eastAsia="仿宋_GB2312" w:cs="Times New Roman"/>
                <w:spacing w:val="8"/>
                <w:sz w:val="21"/>
                <w:szCs w:val="21"/>
              </w:rPr>
              <w:t>工厂的中长期规划及年度目标、指标和实施方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案。指标应明确且可量化。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文件化的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零碳</w:t>
            </w:r>
            <w:r>
              <w:rPr>
                <w:rFonts w:ascii="Times New Roman" w:hAnsi="Times New Roman" w:eastAsia="仿宋_GB2312" w:cs="Times New Roman"/>
                <w:szCs w:val="21"/>
              </w:rPr>
              <w:t>工厂建设目标、指标、方案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2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533" w:type="dxa"/>
            <w:vAlign w:val="center"/>
          </w:tcPr>
          <w:p>
            <w:pPr>
              <w:pStyle w:val="8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1"/>
                <w:szCs w:val="21"/>
              </w:rPr>
              <w:t>应传播</w:t>
            </w:r>
            <w:r>
              <w:rPr>
                <w:rFonts w:hint="eastAsia" w:ascii="Times New Roman" w:hAnsi="Times New Roman" w:eastAsia="仿宋_GB2312" w:cs="Times New Roman"/>
                <w:spacing w:val="-1"/>
                <w:sz w:val="21"/>
                <w:szCs w:val="21"/>
              </w:rPr>
              <w:t>零碳工厂</w:t>
            </w:r>
            <w:r>
              <w:rPr>
                <w:rFonts w:ascii="Times New Roman" w:hAnsi="Times New Roman" w:eastAsia="仿宋_GB2312" w:cs="Times New Roman"/>
                <w:spacing w:val="-1"/>
                <w:sz w:val="21"/>
                <w:szCs w:val="21"/>
              </w:rPr>
              <w:t>的概念和知识，定期为员工提供</w:t>
            </w:r>
            <w:r>
              <w:rPr>
                <w:rFonts w:hint="eastAsia" w:ascii="Times New Roman" w:hAnsi="Times New Roman" w:eastAsia="仿宋_GB2312" w:cs="Times New Roman"/>
                <w:spacing w:val="-1"/>
                <w:sz w:val="21"/>
                <w:szCs w:val="21"/>
              </w:rPr>
              <w:t>零碳工厂</w:t>
            </w:r>
            <w:r>
              <w:rPr>
                <w:rFonts w:ascii="Times New Roman" w:hAnsi="Times New Roman" w:eastAsia="仿宋_GB2312" w:cs="Times New Roman"/>
                <w:spacing w:val="-1"/>
                <w:sz w:val="21"/>
                <w:szCs w:val="21"/>
              </w:rPr>
              <w:t>相关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知识的教育、培训，并对教育和培训的结果进行考评。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教育培训方案计划、签到、照片等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2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533" w:type="dxa"/>
            <w:vAlign w:val="center"/>
          </w:tcPr>
          <w:p>
            <w:pPr>
              <w:pStyle w:val="8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pacing w:val="-1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-1"/>
                <w:sz w:val="21"/>
                <w:szCs w:val="21"/>
              </w:rPr>
              <w:t>应按照GB/T 19001、GB/T 28001、GB/T 24001、GB/T 23331建立完善的质量、职业健康安全、环境和能源管理体系，并通过第三方认证。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spacing w:val="-1"/>
                <w:szCs w:val="21"/>
              </w:rPr>
              <w:t>质量、职业健康安全、环境和能源管理相关制度体系、第三方认证证书（证书应处于有效期内）</w:t>
            </w:r>
          </w:p>
        </w:tc>
      </w:tr>
    </w:tbl>
    <w:p>
      <w:pPr>
        <w:widowControl/>
        <w:rPr>
          <w:rFonts w:ascii="Times New Roman" w:hAnsi="Times New Roman" w:eastAsia="仿宋_GB2312" w:cs="Times New Roman"/>
          <w:color w:val="000000"/>
          <w:kern w:val="0"/>
          <w:sz w:val="11"/>
          <w:szCs w:val="11"/>
          <w:lang w:bidi="ar"/>
        </w:rPr>
        <w:sectPr>
          <w:pgSz w:w="16838" w:h="11906" w:orient="landscape"/>
          <w:pgMar w:top="1417" w:right="1701" w:bottom="1304" w:left="1701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widowControl/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表2</w:t>
      </w:r>
    </w:p>
    <w:p>
      <w:pPr>
        <w:pStyle w:val="2"/>
        <w:kinsoku w:val="0"/>
        <w:overflowPunct w:val="0"/>
        <w:ind w:left="62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零碳示范工厂评价指标要求评价表</w:t>
      </w:r>
    </w:p>
    <w:tbl>
      <w:tblPr>
        <w:tblStyle w:val="6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5"/>
        <w:gridCol w:w="1065"/>
        <w:gridCol w:w="5785"/>
        <w:gridCol w:w="1778"/>
        <w:gridCol w:w="1149"/>
        <w:gridCol w:w="851"/>
        <w:gridCol w:w="711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一级指标</w:t>
            </w: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二级指标</w:t>
            </w:r>
          </w:p>
        </w:tc>
        <w:tc>
          <w:tcPr>
            <w:tcW w:w="57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hAnsi="仿宋_GB2312" w:eastAsia="仿宋_GB2312"/>
                <w:b/>
                <w:bCs/>
                <w:szCs w:val="21"/>
              </w:rPr>
              <w:t>具体评价</w:t>
            </w:r>
            <w:r>
              <w:rPr>
                <w:rFonts w:hAnsi="仿宋_GB2312" w:eastAsia="仿宋_GB2312"/>
                <w:b/>
                <w:bCs/>
                <w:szCs w:val="21"/>
              </w:rPr>
              <w:t>要求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符合性说明及证明材料索引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要求类型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分值</w:t>
            </w:r>
          </w:p>
        </w:tc>
        <w:tc>
          <w:tcPr>
            <w:tcW w:w="71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权重</w:t>
            </w:r>
          </w:p>
        </w:tc>
        <w:tc>
          <w:tcPr>
            <w:tcW w:w="7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温室气体核算</w:t>
            </w: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建立清单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依据ISO 14064-1等要求建立温室气体排放清单，识别组织的温室气体排放种类及来源。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温室气体排放清单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%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开展核算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采用ISO 14064-1等标准对其厂界范围内的温室气体排放进行核算和报告，应包括厂界内直接排放（范围1）和输入能源的间接排放（范围2）的所有排放。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近三年温室气体核算报告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30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采用ISO 14064-1等标准对范围1和范围2之外的其他间接排放（范围3）进行核算和报告。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近三年温室气体核算报告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开展第三方核查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获得温室气体排放量第三方核查声明。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第三方出具的核查声明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25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核查结果对外公布。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公布照片或网站截图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基础设施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建筑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工厂建筑选用蕴能低、高性能、高耐久性和本地建材，减少建材在全生命周期中的能源消耗。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建筑材料购买、检测等相关证明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%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  <w:highlight w:val="none"/>
              </w:rPr>
              <w:t>工厂已有或者新增建筑属于绿色建筑、超低能耗建筑等，并获得第三方认证证书。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认证证书及相关证明文件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bidi="ar"/>
              </w:rPr>
              <w:t>30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设备设施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工厂使用的通用用能设备采用了节能型产品或效率高、能耗低的产品。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通用设备清单（包括设备名称、规格型号、功率、能效等参数）、设备图片等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工厂使用的专用设备应符合产业准入要求，降低能源与资源消耗，减少染物排放。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专用设备清单、设备图片等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照明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工艺适用时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56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节能灯等节能型照明设备的使用占比为100%。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照明设备统计表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公共场所的照明采取分区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5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分组与定时自动调光等措施。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配备说明及照片</w:t>
            </w:r>
          </w:p>
        </w:tc>
        <w:tc>
          <w:tcPr>
            <w:tcW w:w="1149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实施运行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计量检查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工厂应依据GB 17167等要求配备、使用和管理能源和碳排放涉及的计量器具和装置，工厂主要生产设施计量器具配备率应达到100%，并定期校验。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能源、碳排放计量器具清单及校检记录</w:t>
            </w:r>
          </w:p>
        </w:tc>
        <w:tc>
          <w:tcPr>
            <w:tcW w:w="1149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10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770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对排放涉及的运行参数进行日常监测，建立规范的碳排放统计报表，保证数据真实性和可追溯性。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监测数据统计报表</w:t>
            </w:r>
          </w:p>
        </w:tc>
        <w:tc>
          <w:tcPr>
            <w:tcW w:w="1149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定期利用统计、测量等手段，汇总、分析阶段碳排放数据，分析判断零碳工厂目标、指标的实现情况，并形成记录。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监测数据统计报表、分析记录等</w:t>
            </w:r>
          </w:p>
        </w:tc>
        <w:tc>
          <w:tcPr>
            <w:tcW w:w="1149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信息化系统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工厂应建立能源和碳排放信息化管理系统，对原始数据至少保存3年。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管理系统运行截图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系统能自动识别并修正常见的数据错误，如设备调试、故障及通讯等问题产生的数据异常等。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故障处理或运行记录等截图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绿色工厂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企业获评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省级及以上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绿色工厂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称号。其中获得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绿色工厂得30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省级绿色工厂得15分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公布文件或官网截图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bidi="ar"/>
              </w:rPr>
              <w:t>30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能源资源投入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能源投入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可再生能源的使用占工厂总能耗的比例大于10%。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能源结构计算表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可再生能源的使用占工厂总能耗的比例大于50%，10%-50%之间的按比例得分。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能源结构计算表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能源消耗总量或强度优于国家、行业和地方能源消耗限额要求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并达到最高分级标准，无标准要求的，应处于行业先进水平。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能源消耗总量、强度计算过程及对标情况说明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适用时，工厂识别了余热余压利用空间并回收利用。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项目证据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资源投入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工厂应减少材料、尤其是有害物质的使用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56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</w:rPr>
              <w:t>估有害物质减量使用或替代的可行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性。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减少原材料使用说明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使用回收料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9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可回收材料，并按照GB/T 29115、GB/T 29116的要求对其原材料使用量的减少进行评价。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原材料使用评价报告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</w:rPr>
              <w:t>替代或减少全球增温潜势较高温室气体的使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用，减少过程温室气体排放。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替代或减少使用说明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采购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工厂应制定并实施包括温室气体排放要求的选择、评价和重新评价供方的准则。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供应商作业指导书、评价指标中温室气体、环保等相关条款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</w:rPr>
              <w:t>工厂向供方提供的采购信息包含有害物质使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用、可回收材料使用、能效等低碳环保要求。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采购合同中对应条款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5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产品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生态设计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工厂在产品设计中引入生态设计的理念，按照 GB/T 24256 对生产的产品进行生态设计，优化产品设计和生产工艺，减少原辅材料消耗和能源消耗。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生态设计说明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%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按照GB/T 32161对生产的产品进行生态设计产品评价，满足生态设计产品评价要求。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生态设计评价报告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碳足迹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工厂采用ISO 14067、PAS 2050等标准或规范对产品进行碳足迹核算或核查。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碳足迹核算报告及证书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  <w:highlight w:val="none"/>
              </w:rPr>
              <w:t>利用核算或核查结果对其产品的碳足迹进行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改善。核算或核查结果对外公布。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碳足迹改善说明、核算或核查结果公布证明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产品低碳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</w:rPr>
              <w:t>工厂生产的产品若为用能产品或在使用过程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1"/>
                <w:szCs w:val="21"/>
              </w:rPr>
              <w:t>中对最终产品、构造的能耗有影响的产品，适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用时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9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应满足相关标准的限定值要求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7"/>
                <w:sz w:val="21"/>
                <w:szCs w:val="21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未制定标准的，产品能效应处于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4"/>
                <w:sz w:val="21"/>
                <w:szCs w:val="21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6"/>
                <w:sz w:val="21"/>
                <w:szCs w:val="21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先进水平。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产品能效等级标识、产品认证证书、能效对标情况说明等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  <w:highlight w:val="none"/>
              </w:rPr>
              <w:t>适用时，工厂生产的产品获得国家级绿色设计产品，获得一项得1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  <w:highlight w:val="none"/>
              </w:rPr>
              <w:t>分，增加一项加1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  <w:highlight w:val="none"/>
              </w:rPr>
              <w:t>分，满分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9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认证证书、网站公告截图等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6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环境排放</w:t>
            </w: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大气污染物排放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工厂的大气污染物排放应符合相关国家标准、行业标准及地方标准要求，并满足区域内排放总量控制要求。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环境影响评估报告、排污许可证、环境检测报告、指标符合性说明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30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%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水体污染物排放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工厂的水体污染物排放应符合相关国家标准、行业标准及地方标准要求，或在满足要求的前提下委托具备相应能力和资质的处理厂进行处理，并满足区域内排放总量控制要求。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环境影响评估报告、排污许可证、环境检测报告、指标符合性说明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30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固体废弃物排放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工厂产生的固体废弃物的处理应符合GB18599及相关标准的要求。工厂无法自行处理的，应将固体废弃物转交给具备相应能力和资质的处理厂进行处理。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处置单位营业执照、危废经营许可证、处置合同、转运记录等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40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7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温室气体减排措施</w:t>
            </w: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节能减碳技术实施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在零碳工厂实施期内开展节能减碳项目，降低能源消耗和温室气体排放，并按照GB/T 13234计算节能量或按照GB/T 33760核算减排量。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节能减碳项目实施报告、主要设备清单、照片、产生的效益等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必选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25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%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低碳原料替代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在零碳工厂实施期内采用低碳原料替代技术进行有效减排。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原材料使用评价报告、替代或减少原材料使用说明等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负碳技术应用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在零碳工厂实施期内采用CCUS等负碳技术实现温室气体清除。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相关项目实施报告、主要设备清单、照片、产生的效益等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自主减排绩效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首次申报年度对比零碳工厂实施前三年平均值为基准，工厂单位产值碳排放强度下降不足1%的不得分，下降1%-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%的得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下降1.5%-2%的得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0分，下降2%及以上的得满分。（不满三年以企业实际生产年份统计）。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温室气体排放下降核算说明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40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绩效考核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降碳目标</w:t>
            </w: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实现年度能源层面零碳排放。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能源消耗零碳证明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实现年度温室气体排放（范围1+范围2）碳中和并获得第三方认定证明。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第三方碳中和证明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按照GB/T 36132 附录A 计算单位产品综合能耗，指标达到相关国家、省、行业标准中的先进值要求。未制定相关标准的，应优于行业先进水平。（装备、电子、电器等离散制造业可采用单位产值或单位工业增加值指标。）</w:t>
            </w:r>
          </w:p>
        </w:tc>
        <w:tc>
          <w:tcPr>
            <w:tcW w:w="1778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单位产品/产值综合能耗计算表及相关行业证明</w:t>
            </w:r>
          </w:p>
        </w:tc>
        <w:tc>
          <w:tcPr>
            <w:tcW w:w="1149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85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按照GB/T 36132 附录A 计算单位产品碳排放量，指标应优于行业先进水平。（装备、电子、电器等离散制造业可采用单位产值或单位工业增加值指标。）</w:t>
            </w:r>
          </w:p>
        </w:tc>
        <w:tc>
          <w:tcPr>
            <w:tcW w:w="1778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单位产品/产值碳排放量计算表及相关行业证明</w:t>
            </w:r>
          </w:p>
        </w:tc>
        <w:tc>
          <w:tcPr>
            <w:tcW w:w="1149" w:type="dxa"/>
            <w:vAlign w:val="center"/>
          </w:tcPr>
          <w:p>
            <w:pPr>
              <w:pStyle w:val="8"/>
              <w:kinsoku w:val="0"/>
              <w:overflowPunct w:val="0"/>
              <w:spacing w:before="41"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可选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2.5</w:t>
            </w:r>
          </w:p>
        </w:tc>
      </w:tr>
    </w:tbl>
    <w:p>
      <w:pPr>
        <w:pStyle w:val="3"/>
        <w:kinsoku w:val="0"/>
        <w:overflowPunct w:val="0"/>
        <w:spacing w:before="156" w:beforeLines="50"/>
        <w:ind w:left="198"/>
        <w:rPr>
          <w:rFonts w:hint="default" w:ascii="Times New Roman" w:hAnsi="Times New Roman" w:cs="Times New Roman"/>
          <w:color w:val="000000"/>
          <w:kern w:val="0"/>
          <w:szCs w:val="32"/>
          <w:lang w:bidi="ar"/>
        </w:rPr>
      </w:pPr>
      <w:r>
        <w:rPr>
          <w:rFonts w:hint="default" w:ascii="Times New Roman" w:hAnsi="Times New Roman" w:cs="Times New Roman"/>
          <w:sz w:val="24"/>
        </w:rPr>
        <w:t>注：满分100分，</w:t>
      </w:r>
      <w:r>
        <w:rPr>
          <w:rFonts w:ascii="Times New Roman" w:hAnsi="Times New Roman" w:cs="Times New Roman"/>
          <w:sz w:val="24"/>
        </w:rPr>
        <w:t>零碳示范工厂</w:t>
      </w:r>
      <w:r>
        <w:rPr>
          <w:rFonts w:hint="default" w:ascii="Times New Roman" w:hAnsi="Times New Roman" w:cs="Times New Roman"/>
          <w:sz w:val="24"/>
        </w:rPr>
        <w:t>必须满足各项必选要求，可选要求按照工厂满足程度在</w:t>
      </w:r>
      <w:r>
        <w:rPr>
          <w:rFonts w:hint="default" w:ascii="Times New Roman" w:hAnsi="Times New Roman" w:cs="Times New Roman"/>
          <w:spacing w:val="-60"/>
          <w:sz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</w:rPr>
        <w:t>0</w:t>
      </w:r>
      <w:r>
        <w:rPr>
          <w:rFonts w:hint="default" w:ascii="Times New Roman" w:hAnsi="Times New Roman" w:cs="Times New Roman"/>
          <w:sz w:val="24"/>
        </w:rPr>
        <w:t>分到满分中取值。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A246029" w:usb3="0400200C" w:csb0="600001FF" w:csb1="DFFF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ZDcwMGM4MGI2YWNmZTQwNTNkZmIwOGE3MDY1MzkifQ=="/>
  </w:docVars>
  <w:rsids>
    <w:rsidRoot w:val="584B21A0"/>
    <w:rsid w:val="166C151A"/>
    <w:rsid w:val="584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outlineLvl w:val="1"/>
    </w:pPr>
    <w:rPr>
      <w:rFonts w:hint="eastAsia" w:ascii="黑体" w:hAnsi="黑体" w:eastAsia="黑体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0"/>
    <w:pPr>
      <w:spacing w:before="48"/>
      <w:ind w:left="120"/>
    </w:pPr>
    <w:rPr>
      <w:rFonts w:hint="eastAsia" w:ascii="仿宋_GB2312" w:hAnsi="仿宋_GB2312" w:eastAsia="仿宋_GB2312"/>
      <w:sz w:val="32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DejaVu Sans" w:hAnsi="DejaVu Sans" w:eastAsia="宋体" w:cs="Times New Roman"/>
      <w:b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4280</Words>
  <Characters>4780</Characters>
  <Lines>0</Lines>
  <Paragraphs>0</Paragraphs>
  <TotalTime>0</TotalTime>
  <ScaleCrop>false</ScaleCrop>
  <LinksUpToDate>false</LinksUpToDate>
  <CharactersWithSpaces>4856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2023-06-02T02:50:00Z</dcterms:created>
  <dc:creator>小朋友牌牌坐</dc:creator>
  <cp:lastModifiedBy>小朋友牌牌坐</cp:lastModifiedBy>
  <dcterms:modified xsi:type="dcterms:W3CDTF">2023-06-02T02:50:34Z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9582CF7329A34857A4148DF6F5762EF6_11</vt:lpwstr>
  </property>
</Properties>
</file>