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eastAsia="宋体"/>
          <w:b/>
          <w:bCs/>
          <w:sz w:val="32"/>
          <w:szCs w:val="32"/>
          <w:highlight w:val="none"/>
          <w:lang w:eastAsia="zh-CN"/>
        </w:rPr>
      </w:pPr>
      <w:r>
        <w:rPr>
          <w:rFonts w:hint="eastAsia" w:ascii="宋体" w:hAnsi="宋体"/>
          <w:b/>
          <w:bCs/>
          <w:sz w:val="32"/>
          <w:szCs w:val="32"/>
          <w:highlight w:val="none"/>
          <w:lang w:eastAsia="zh-CN"/>
        </w:rPr>
        <w:t>附件：</w:t>
      </w:r>
    </w:p>
    <w:p>
      <w:pPr>
        <w:spacing w:line="600" w:lineRule="exact"/>
        <w:jc w:val="center"/>
        <w:rPr>
          <w:rFonts w:hint="eastAsia" w:ascii="宋体" w:hAnsi="宋体"/>
          <w:b/>
          <w:bCs/>
          <w:sz w:val="44"/>
          <w:szCs w:val="44"/>
          <w:highlight w:val="none"/>
        </w:rPr>
      </w:pPr>
      <w:r>
        <w:rPr>
          <w:rFonts w:hint="eastAsia" w:ascii="宋体" w:hAnsi="宋体"/>
          <w:b/>
          <w:bCs/>
          <w:sz w:val="44"/>
          <w:szCs w:val="44"/>
          <w:highlight w:val="none"/>
        </w:rPr>
        <w:t>第</w:t>
      </w:r>
      <w:r>
        <w:rPr>
          <w:rFonts w:hint="eastAsia" w:ascii="宋体" w:hAnsi="宋体"/>
          <w:b/>
          <w:bCs/>
          <w:sz w:val="44"/>
          <w:szCs w:val="44"/>
          <w:highlight w:val="none"/>
          <w:lang w:val="en-US" w:eastAsia="zh-CN"/>
        </w:rPr>
        <w:t>八</w:t>
      </w:r>
      <w:r>
        <w:rPr>
          <w:rFonts w:hint="eastAsia" w:ascii="宋体" w:hAnsi="宋体"/>
          <w:b/>
          <w:bCs/>
          <w:sz w:val="44"/>
          <w:szCs w:val="44"/>
          <w:highlight w:val="none"/>
        </w:rPr>
        <w:t>届滁州市创新创业大赛</w:t>
      </w:r>
    </w:p>
    <w:p>
      <w:pPr>
        <w:spacing w:line="600" w:lineRule="exact"/>
        <w:jc w:val="center"/>
        <w:rPr>
          <w:rFonts w:hint="eastAsia" w:ascii="宋体" w:hAnsi="宋体"/>
          <w:b/>
          <w:bCs/>
          <w:sz w:val="44"/>
          <w:szCs w:val="44"/>
          <w:highlight w:val="none"/>
        </w:rPr>
      </w:pPr>
      <w:r>
        <w:rPr>
          <w:rFonts w:hint="eastAsia" w:ascii="宋体" w:hAnsi="宋体"/>
          <w:b/>
          <w:bCs/>
          <w:sz w:val="44"/>
          <w:szCs w:val="44"/>
          <w:highlight w:val="none"/>
        </w:rPr>
        <w:t>暨第</w:t>
      </w:r>
      <w:r>
        <w:rPr>
          <w:rFonts w:hint="eastAsia" w:ascii="宋体" w:hAnsi="宋体"/>
          <w:b/>
          <w:bCs/>
          <w:sz w:val="44"/>
          <w:szCs w:val="44"/>
          <w:highlight w:val="none"/>
          <w:lang w:val="en-US" w:eastAsia="zh-CN"/>
        </w:rPr>
        <w:t>十二</w:t>
      </w:r>
      <w:r>
        <w:rPr>
          <w:rFonts w:hint="eastAsia" w:ascii="宋体" w:hAnsi="宋体"/>
          <w:b/>
          <w:bCs/>
          <w:sz w:val="44"/>
          <w:szCs w:val="44"/>
          <w:highlight w:val="none"/>
        </w:rPr>
        <w:t>届中国创新创业大赛滁州赛区选拔赛</w:t>
      </w:r>
    </w:p>
    <w:p>
      <w:pPr>
        <w:spacing w:line="600" w:lineRule="exact"/>
        <w:jc w:val="center"/>
        <w:rPr>
          <w:rFonts w:hint="eastAsia" w:ascii="宋体" w:hAnsi="宋体"/>
          <w:b/>
          <w:bCs/>
          <w:sz w:val="44"/>
          <w:szCs w:val="44"/>
          <w:highlight w:val="none"/>
        </w:rPr>
      </w:pPr>
      <w:r>
        <w:rPr>
          <w:rFonts w:hint="eastAsia" w:ascii="宋体" w:hAnsi="宋体"/>
          <w:b/>
          <w:bCs/>
          <w:sz w:val="44"/>
          <w:szCs w:val="44"/>
          <w:highlight w:val="none"/>
          <w:lang w:eastAsia="zh-CN"/>
        </w:rPr>
        <w:t>工作</w:t>
      </w:r>
      <w:r>
        <w:rPr>
          <w:rFonts w:hint="eastAsia" w:ascii="宋体" w:hAnsi="宋体"/>
          <w:b/>
          <w:bCs/>
          <w:sz w:val="44"/>
          <w:szCs w:val="44"/>
          <w:highlight w:val="none"/>
        </w:rPr>
        <w:t>方案</w:t>
      </w:r>
    </w:p>
    <w:p>
      <w:pPr>
        <w:spacing w:line="600" w:lineRule="exact"/>
        <w:ind w:firstLine="640" w:firstLineChars="200"/>
        <w:rPr>
          <w:rFonts w:hint="eastAsia" w:ascii="仿宋" w:hAnsi="仿宋" w:eastAsia="仿宋"/>
          <w:bCs/>
          <w:sz w:val="32"/>
          <w:szCs w:val="32"/>
          <w:highlight w:val="none"/>
        </w:rPr>
      </w:pPr>
    </w:p>
    <w:p>
      <w:pPr>
        <w:spacing w:line="600" w:lineRule="exact"/>
        <w:ind w:firstLine="640" w:firstLineChars="200"/>
        <w:rPr>
          <w:rFonts w:hint="eastAsia" w:ascii="仿宋" w:hAnsi="仿宋" w:eastAsia="仿宋"/>
          <w:bCs/>
          <w:sz w:val="32"/>
          <w:szCs w:val="32"/>
          <w:highlight w:val="none"/>
        </w:rPr>
      </w:pPr>
      <w:r>
        <w:rPr>
          <w:rFonts w:ascii="Times New Roman" w:hAnsi="Times New Roman" w:eastAsia="仿宋_GB2312" w:cs="Times New Roman"/>
          <w:bCs/>
          <w:sz w:val="32"/>
          <w:szCs w:val="32"/>
        </w:rPr>
        <w:t>根据《科技部关于举办第十</w:t>
      </w:r>
      <w:r>
        <w:rPr>
          <w:rFonts w:hint="eastAsia" w:eastAsia="仿宋_GB2312" w:cs="Times New Roman"/>
          <w:bCs/>
          <w:sz w:val="32"/>
          <w:szCs w:val="32"/>
          <w:lang w:eastAsia="zh-CN"/>
        </w:rPr>
        <w:t>二</w:t>
      </w:r>
      <w:r>
        <w:rPr>
          <w:rFonts w:ascii="Times New Roman" w:hAnsi="Times New Roman" w:eastAsia="仿宋_GB2312" w:cs="Times New Roman"/>
          <w:bCs/>
          <w:sz w:val="32"/>
          <w:szCs w:val="32"/>
        </w:rPr>
        <w:t>届中国创新创业大赛的通知》(国科发火</w:t>
      </w:r>
      <w:r>
        <w:rPr>
          <w:rFonts w:ascii="Times New Roman" w:hAnsi="Times New Roman" w:eastAsia="仿宋_GB2312" w:cs="Times New Roman"/>
          <w:sz w:val="32"/>
          <w:szCs w:val="32"/>
        </w:rPr>
        <w:t>〔202</w:t>
      </w:r>
      <w:r>
        <w:rPr>
          <w:rFonts w:hint="eastAsia" w:eastAsia="仿宋_GB2312" w:cs="Times New Roman"/>
          <w:sz w:val="32"/>
          <w:szCs w:val="32"/>
          <w:lang w:val="en-US" w:eastAsia="zh-CN"/>
        </w:rPr>
        <w:t>3</w:t>
      </w:r>
      <w:r>
        <w:rPr>
          <w:rFonts w:ascii="Times New Roman" w:hAnsi="Times New Roman" w:eastAsia="仿宋_GB2312" w:cs="Times New Roman"/>
          <w:sz w:val="32"/>
          <w:szCs w:val="32"/>
        </w:rPr>
        <w:t>〕</w:t>
      </w:r>
      <w:r>
        <w:rPr>
          <w:rFonts w:hint="eastAsia" w:eastAsia="仿宋_GB2312" w:cs="Times New Roman"/>
          <w:sz w:val="32"/>
          <w:szCs w:val="32"/>
          <w:lang w:val="en-US" w:eastAsia="zh-CN"/>
        </w:rPr>
        <w:t>35</w:t>
      </w:r>
      <w:r>
        <w:rPr>
          <w:rFonts w:ascii="Times New Roman" w:hAnsi="Times New Roman" w:eastAsia="仿宋_GB2312" w:cs="Times New Roman"/>
          <w:sz w:val="32"/>
          <w:szCs w:val="32"/>
        </w:rPr>
        <w:t>号</w:t>
      </w:r>
      <w:r>
        <w:rPr>
          <w:rFonts w:ascii="Times New Roman" w:hAnsi="Times New Roman" w:eastAsia="仿宋_GB2312" w:cs="Times New Roman"/>
          <w:bCs/>
          <w:sz w:val="32"/>
          <w:szCs w:val="32"/>
        </w:rPr>
        <w:t>)</w:t>
      </w:r>
      <w:r>
        <w:rPr>
          <w:rFonts w:hint="eastAsia" w:eastAsia="仿宋_GB2312" w:cs="Times New Roman"/>
          <w:bCs/>
          <w:sz w:val="32"/>
          <w:szCs w:val="32"/>
          <w:lang w:eastAsia="zh-CN"/>
        </w:rPr>
        <w:t>、</w:t>
      </w:r>
      <w:r>
        <w:rPr>
          <w:rFonts w:hint="eastAsia" w:ascii="Times New Roman" w:hAnsi="Times New Roman" w:eastAsia="仿宋_GB2312" w:cs="Times New Roman"/>
          <w:sz w:val="32"/>
          <w:szCs w:val="32"/>
          <w:lang w:eastAsia="zh-CN"/>
        </w:rPr>
        <w:t>《关于举办第十</w:t>
      </w:r>
      <w:r>
        <w:rPr>
          <w:rFonts w:hint="eastAsia" w:eastAsia="仿宋_GB2312" w:cs="Times New Roman"/>
          <w:sz w:val="32"/>
          <w:szCs w:val="32"/>
          <w:lang w:eastAsia="zh-CN"/>
        </w:rPr>
        <w:t>二</w:t>
      </w:r>
      <w:r>
        <w:rPr>
          <w:rFonts w:hint="eastAsia" w:ascii="Times New Roman" w:hAnsi="Times New Roman" w:eastAsia="仿宋_GB2312" w:cs="Times New Roman"/>
          <w:sz w:val="32"/>
          <w:szCs w:val="32"/>
          <w:lang w:eastAsia="zh-CN"/>
        </w:rPr>
        <w:t>届中国创新创业大赛安徽赛区大赛的通知》（</w:t>
      </w:r>
      <w:r>
        <w:rPr>
          <w:rFonts w:ascii="Times New Roman" w:hAnsi="Times New Roman" w:eastAsia="仿宋_GB2312" w:cs="Times New Roman"/>
          <w:bCs/>
          <w:sz w:val="32"/>
          <w:szCs w:val="32"/>
        </w:rPr>
        <w:t>皖科区秘〔202</w:t>
      </w:r>
      <w:r>
        <w:rPr>
          <w:rFonts w:hint="eastAsia" w:eastAsia="仿宋_GB2312" w:cs="Times New Roman"/>
          <w:bCs/>
          <w:sz w:val="32"/>
          <w:szCs w:val="32"/>
          <w:lang w:val="en-US" w:eastAsia="zh-CN"/>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1</w:t>
      </w:r>
      <w:r>
        <w:rPr>
          <w:rFonts w:hint="eastAsia" w:eastAsia="仿宋_GB2312" w:cs="Times New Roman"/>
          <w:bCs/>
          <w:sz w:val="32"/>
          <w:szCs w:val="32"/>
          <w:lang w:val="en-US" w:eastAsia="zh-CN"/>
        </w:rPr>
        <w:t>05</w:t>
      </w:r>
      <w:r>
        <w:rPr>
          <w:rFonts w:ascii="Times New Roman" w:hAnsi="Times New Roman" w:eastAsia="仿宋_GB2312" w:cs="Times New Roman"/>
          <w:bCs/>
          <w:sz w:val="32"/>
          <w:szCs w:val="32"/>
        </w:rPr>
        <w:t>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bCs/>
          <w:sz w:val="32"/>
          <w:szCs w:val="32"/>
        </w:rPr>
        <w:t>精神及大赛组织方案要求，在中国创新创业大赛组委会</w:t>
      </w:r>
      <w:r>
        <w:rPr>
          <w:rFonts w:hint="eastAsia" w:eastAsia="仿宋_GB2312" w:cs="Times New Roman"/>
          <w:bCs/>
          <w:sz w:val="32"/>
          <w:szCs w:val="32"/>
          <w:lang w:eastAsia="zh-CN"/>
        </w:rPr>
        <w:t>、安徽省创新创业大赛组委会统一指导下，滁州市科技局</w:t>
      </w:r>
      <w:r>
        <w:rPr>
          <w:rFonts w:ascii="Times New Roman" w:hAnsi="Times New Roman" w:eastAsia="仿宋_GB2312" w:cs="Times New Roman"/>
          <w:bCs/>
          <w:sz w:val="32"/>
          <w:szCs w:val="32"/>
        </w:rPr>
        <w:t>组织“</w:t>
      </w:r>
      <w:r>
        <w:rPr>
          <w:rFonts w:hint="eastAsia" w:ascii="仿宋" w:hAnsi="仿宋" w:eastAsia="仿宋" w:cs="仿宋"/>
          <w:bCs/>
          <w:sz w:val="32"/>
          <w:szCs w:val="32"/>
          <w:highlight w:val="none"/>
        </w:rPr>
        <w:t>滁州市创新创业大赛</w:t>
      </w:r>
      <w:r>
        <w:rPr>
          <w:rFonts w:ascii="Times New Roman" w:hAnsi="Times New Roman" w:eastAsia="仿宋_GB2312" w:cs="Times New Roman"/>
          <w:bCs/>
          <w:sz w:val="32"/>
          <w:szCs w:val="32"/>
        </w:rPr>
        <w:t>”赛事并制定</w:t>
      </w:r>
      <w:r>
        <w:rPr>
          <w:rFonts w:hint="eastAsia" w:eastAsia="仿宋_GB2312" w:cs="Times New Roman"/>
          <w:bCs/>
          <w:sz w:val="32"/>
          <w:szCs w:val="32"/>
          <w:lang w:eastAsia="zh-CN"/>
        </w:rPr>
        <w:t>滁州</w:t>
      </w:r>
      <w:r>
        <w:rPr>
          <w:rFonts w:ascii="Times New Roman" w:hAnsi="Times New Roman" w:eastAsia="仿宋_GB2312" w:cs="Times New Roman"/>
          <w:bCs/>
          <w:sz w:val="32"/>
          <w:szCs w:val="32"/>
        </w:rPr>
        <w:t>赛区实施方案。</w:t>
      </w:r>
    </w:p>
    <w:p>
      <w:pPr>
        <w:spacing w:line="600" w:lineRule="exact"/>
        <w:ind w:firstLine="640" w:firstLineChars="200"/>
        <w:rPr>
          <w:rFonts w:ascii="Times New Roman" w:hAnsi="Times New Roman" w:eastAsia="黑体" w:cs="Times New Roman"/>
          <w:bCs/>
          <w:sz w:val="32"/>
          <w:szCs w:val="32"/>
        </w:rPr>
      </w:pPr>
      <w:r>
        <w:rPr>
          <w:rFonts w:hint="eastAsia" w:ascii="黑体" w:hAnsi="黑体" w:eastAsia="黑体"/>
          <w:bCs/>
          <w:sz w:val="32"/>
          <w:szCs w:val="32"/>
          <w:highlight w:val="none"/>
        </w:rPr>
        <w:t>一、</w:t>
      </w:r>
      <w:r>
        <w:rPr>
          <w:rFonts w:ascii="Times New Roman" w:hAnsi="黑体" w:eastAsia="黑体" w:cs="Times New Roman"/>
          <w:bCs/>
          <w:sz w:val="32"/>
          <w:szCs w:val="32"/>
        </w:rPr>
        <w:t>大赛主题</w:t>
      </w:r>
    </w:p>
    <w:p>
      <w:pPr>
        <w:spacing w:line="600" w:lineRule="exact"/>
        <w:ind w:firstLine="640" w:firstLineChars="200"/>
        <w:rPr>
          <w:rFonts w:hint="eastAsia" w:ascii="仿宋" w:hAnsi="仿宋" w:eastAsia="仿宋"/>
          <w:bCs/>
          <w:sz w:val="32"/>
          <w:szCs w:val="32"/>
          <w:highlight w:val="none"/>
        </w:rPr>
      </w:pPr>
      <w:r>
        <w:rPr>
          <w:rFonts w:ascii="Times New Roman" w:hAnsi="Times New Roman" w:eastAsia="仿宋_GB2312" w:cs="Times New Roman"/>
          <w:bCs/>
          <w:sz w:val="32"/>
          <w:szCs w:val="32"/>
        </w:rPr>
        <w:t>创新</w:t>
      </w:r>
      <w:r>
        <w:rPr>
          <w:rFonts w:hint="eastAsia" w:ascii="Times New Roman" w:hAnsi="Times New Roman" w:eastAsia="仿宋_GB2312" w:cs="Times New Roman"/>
          <w:bCs/>
          <w:sz w:val="32"/>
          <w:szCs w:val="32"/>
          <w:lang w:eastAsia="zh-CN"/>
        </w:rPr>
        <w:t>引领</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创</w:t>
      </w:r>
      <w:r>
        <w:rPr>
          <w:rFonts w:ascii="Times New Roman" w:hAnsi="Times New Roman" w:eastAsia="仿宋_GB2312" w:cs="Times New Roman"/>
          <w:bCs/>
          <w:sz w:val="32"/>
          <w:szCs w:val="32"/>
        </w:rPr>
        <w:t>业</w:t>
      </w:r>
      <w:r>
        <w:rPr>
          <w:rFonts w:hint="eastAsia" w:ascii="Times New Roman" w:hAnsi="Times New Roman" w:eastAsia="仿宋_GB2312" w:cs="Times New Roman"/>
          <w:bCs/>
          <w:sz w:val="32"/>
          <w:szCs w:val="32"/>
          <w:lang w:eastAsia="zh-CN"/>
        </w:rPr>
        <w:t>筑梦</w:t>
      </w:r>
    </w:p>
    <w:p>
      <w:pPr>
        <w:spacing w:line="600" w:lineRule="exact"/>
        <w:ind w:firstLine="640" w:firstLineChars="200"/>
        <w:rPr>
          <w:rFonts w:ascii="Times New Roman" w:hAnsi="Times New Roman" w:eastAsia="黑体" w:cs="Times New Roman"/>
          <w:bCs/>
          <w:sz w:val="32"/>
          <w:szCs w:val="32"/>
        </w:rPr>
      </w:pPr>
      <w:r>
        <w:rPr>
          <w:rFonts w:hint="eastAsia" w:ascii="黑体" w:hAnsi="黑体" w:eastAsia="黑体"/>
          <w:bCs/>
          <w:sz w:val="32"/>
          <w:szCs w:val="32"/>
          <w:highlight w:val="none"/>
        </w:rPr>
        <w:t>二、</w:t>
      </w:r>
      <w:r>
        <w:rPr>
          <w:rFonts w:ascii="Times New Roman" w:hAnsi="黑体" w:eastAsia="黑体" w:cs="Times New Roman"/>
          <w:bCs/>
          <w:sz w:val="32"/>
          <w:szCs w:val="32"/>
        </w:rPr>
        <w:t>组织机构</w:t>
      </w:r>
    </w:p>
    <w:p>
      <w:pPr>
        <w:spacing w:line="600" w:lineRule="exact"/>
        <w:ind w:firstLine="640" w:firstLineChars="200"/>
        <w:rPr>
          <w:rFonts w:hint="eastAsia" w:ascii="仿宋" w:hAnsi="仿宋" w:eastAsia="仿宋"/>
          <w:bCs/>
          <w:sz w:val="32"/>
          <w:szCs w:val="32"/>
          <w:highlight w:val="none"/>
        </w:rPr>
      </w:pPr>
      <w:r>
        <w:rPr>
          <w:rFonts w:hint="eastAsia" w:ascii="仿宋" w:hAnsi="仿宋" w:eastAsia="仿宋"/>
          <w:bCs/>
          <w:sz w:val="32"/>
          <w:szCs w:val="32"/>
          <w:highlight w:val="none"/>
        </w:rPr>
        <w:t>1、主办单位</w:t>
      </w:r>
    </w:p>
    <w:p>
      <w:pPr>
        <w:spacing w:line="600" w:lineRule="exact"/>
        <w:ind w:firstLine="640" w:firstLineChars="200"/>
        <w:rPr>
          <w:rFonts w:hint="default" w:ascii="仿宋" w:hAnsi="仿宋" w:eastAsia="仿宋"/>
          <w:bCs/>
          <w:sz w:val="32"/>
          <w:szCs w:val="32"/>
          <w:highlight w:val="none"/>
          <w:lang w:val="en"/>
        </w:rPr>
      </w:pPr>
      <w:r>
        <w:rPr>
          <w:rFonts w:hint="eastAsia" w:ascii="仿宋" w:hAnsi="仿宋" w:eastAsia="仿宋"/>
          <w:bCs/>
          <w:sz w:val="32"/>
          <w:szCs w:val="32"/>
          <w:highlight w:val="none"/>
        </w:rPr>
        <w:t>滁州市科学技术局</w:t>
      </w:r>
      <w:r>
        <w:rPr>
          <w:rFonts w:hint="eastAsia" w:ascii="仿宋" w:hAnsi="仿宋" w:eastAsia="仿宋"/>
          <w:bCs/>
          <w:sz w:val="32"/>
          <w:szCs w:val="32"/>
          <w:highlight w:val="none"/>
          <w:lang w:val="en-US" w:eastAsia="zh-CN"/>
        </w:rPr>
        <w:t xml:space="preserve"> </w:t>
      </w:r>
      <w:r>
        <w:rPr>
          <w:rFonts w:hint="eastAsia" w:ascii="仿宋" w:hAnsi="仿宋" w:eastAsia="仿宋"/>
          <w:bCs/>
          <w:color w:val="auto"/>
          <w:sz w:val="32"/>
          <w:szCs w:val="32"/>
          <w:highlight w:val="none"/>
          <w:lang w:val="en-US" w:eastAsia="zh-CN"/>
        </w:rPr>
        <w:t xml:space="preserve"> </w:t>
      </w:r>
      <w:r>
        <w:rPr>
          <w:rFonts w:hint="eastAsia" w:ascii="仿宋" w:hAnsi="仿宋" w:eastAsia="仿宋"/>
          <w:bCs/>
          <w:color w:val="auto"/>
          <w:sz w:val="32"/>
          <w:szCs w:val="32"/>
          <w:highlight w:val="none"/>
          <w:lang w:eastAsia="zh-CN"/>
        </w:rPr>
        <w:t>中新苏滁高新区</w:t>
      </w:r>
      <w:r>
        <w:rPr>
          <w:rFonts w:hint="eastAsia" w:ascii="仿宋" w:hAnsi="仿宋" w:eastAsia="仿宋"/>
          <w:bCs/>
          <w:color w:val="auto"/>
          <w:sz w:val="32"/>
          <w:szCs w:val="32"/>
          <w:highlight w:val="none"/>
          <w:lang w:val="en-US" w:eastAsia="zh-CN"/>
        </w:rPr>
        <w:t xml:space="preserve"> </w:t>
      </w:r>
      <w:r>
        <w:rPr>
          <w:rFonts w:hint="eastAsia" w:ascii="仿宋" w:hAnsi="仿宋" w:eastAsia="仿宋"/>
          <w:bCs/>
          <w:color w:val="FF0000"/>
          <w:sz w:val="32"/>
          <w:szCs w:val="32"/>
          <w:highlight w:val="none"/>
          <w:lang w:val="en-US" w:eastAsia="zh-CN"/>
        </w:rPr>
        <w:t xml:space="preserve"> </w:t>
      </w:r>
      <w:r>
        <w:rPr>
          <w:rFonts w:hint="eastAsia" w:ascii="仿宋" w:hAnsi="仿宋" w:eastAsia="仿宋"/>
          <w:bCs/>
          <w:sz w:val="32"/>
          <w:szCs w:val="32"/>
          <w:highlight w:val="none"/>
          <w:lang w:val="en" w:eastAsia="zh-CN"/>
        </w:rPr>
        <w:t>中国</w:t>
      </w:r>
      <w:r>
        <w:rPr>
          <w:rFonts w:hint="eastAsia" w:ascii="仿宋" w:hAnsi="仿宋" w:eastAsia="仿宋"/>
          <w:bCs/>
          <w:sz w:val="32"/>
          <w:szCs w:val="32"/>
          <w:highlight w:val="none"/>
          <w:lang w:eastAsia="zh-CN"/>
        </w:rPr>
        <w:t>建设银行滁州市分行</w:t>
      </w:r>
    </w:p>
    <w:p>
      <w:pPr>
        <w:numPr>
          <w:ilvl w:val="0"/>
          <w:numId w:val="0"/>
        </w:numPr>
        <w:spacing w:line="600" w:lineRule="exact"/>
        <w:ind w:firstLine="640" w:firstLineChars="200"/>
        <w:rPr>
          <w:rFonts w:hint="eastAsia" w:ascii="仿宋" w:hAnsi="仿宋" w:eastAsia="仿宋"/>
          <w:bCs/>
          <w:sz w:val="32"/>
          <w:szCs w:val="32"/>
          <w:highlight w:val="none"/>
        </w:rPr>
      </w:pPr>
      <w:r>
        <w:rPr>
          <w:rFonts w:hint="eastAsia" w:ascii="仿宋" w:hAnsi="仿宋" w:eastAsia="仿宋"/>
          <w:bCs/>
          <w:sz w:val="32"/>
          <w:szCs w:val="32"/>
          <w:highlight w:val="none"/>
          <w:lang w:val="en-US" w:eastAsia="zh-CN"/>
        </w:rPr>
        <w:t>2、指导单位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Cs/>
          <w:sz w:val="32"/>
          <w:szCs w:val="32"/>
          <w:highlight w:val="none"/>
        </w:rPr>
      </w:pPr>
      <w:r>
        <w:rPr>
          <w:rFonts w:hint="eastAsia" w:ascii="仿宋" w:hAnsi="仿宋" w:eastAsia="仿宋"/>
          <w:bCs/>
          <w:sz w:val="32"/>
          <w:szCs w:val="32"/>
          <w:highlight w:val="none"/>
          <w:lang w:val="en-US" w:eastAsia="zh-CN"/>
        </w:rPr>
        <w:t>安徽省科学技术厅</w:t>
      </w:r>
    </w:p>
    <w:p>
      <w:pPr>
        <w:numPr>
          <w:ilvl w:val="0"/>
          <w:numId w:val="0"/>
        </w:numPr>
        <w:spacing w:line="600" w:lineRule="exact"/>
        <w:ind w:firstLine="640" w:firstLineChars="200"/>
        <w:rPr>
          <w:rFonts w:hint="eastAsia" w:ascii="仿宋" w:hAnsi="仿宋" w:eastAsia="仿宋"/>
          <w:bCs/>
          <w:sz w:val="32"/>
          <w:szCs w:val="32"/>
          <w:highlight w:val="none"/>
        </w:rPr>
      </w:pPr>
      <w:r>
        <w:rPr>
          <w:rFonts w:hint="eastAsia" w:ascii="仿宋" w:hAnsi="仿宋" w:eastAsia="仿宋"/>
          <w:bCs/>
          <w:sz w:val="32"/>
          <w:szCs w:val="32"/>
          <w:highlight w:val="none"/>
          <w:lang w:val="en-US" w:eastAsia="zh-CN"/>
        </w:rPr>
        <w:t>3、</w:t>
      </w:r>
      <w:r>
        <w:rPr>
          <w:rFonts w:hint="eastAsia" w:ascii="仿宋" w:hAnsi="仿宋" w:eastAsia="仿宋"/>
          <w:bCs/>
          <w:sz w:val="32"/>
          <w:szCs w:val="32"/>
          <w:highlight w:val="none"/>
        </w:rPr>
        <w:t>承办单位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8" w:leftChars="304" w:firstLine="0" w:firstLineChars="0"/>
        <w:textAlignment w:val="auto"/>
        <w:rPr>
          <w:rFonts w:hint="default" w:ascii="仿宋" w:hAnsi="仿宋" w:eastAsia="仿宋"/>
          <w:bCs/>
          <w:sz w:val="32"/>
          <w:szCs w:val="32"/>
          <w:highlight w:val="none"/>
          <w:lang w:val="en-US" w:eastAsia="zh-CN"/>
        </w:rPr>
      </w:pPr>
      <w:r>
        <w:rPr>
          <w:rFonts w:hint="eastAsia" w:ascii="仿宋" w:hAnsi="仿宋" w:eastAsia="仿宋"/>
          <w:bCs/>
          <w:color w:val="auto"/>
          <w:sz w:val="32"/>
          <w:szCs w:val="32"/>
          <w:highlight w:val="none"/>
          <w:lang w:eastAsia="zh-CN"/>
        </w:rPr>
        <w:t>中新苏滁高新区企业服务中心</w:t>
      </w:r>
      <w:r>
        <w:rPr>
          <w:rFonts w:hint="eastAsia" w:ascii="仿宋" w:hAnsi="仿宋" w:eastAsia="仿宋"/>
          <w:bCs/>
          <w:color w:val="FF0000"/>
          <w:sz w:val="32"/>
          <w:szCs w:val="32"/>
          <w:highlight w:val="none"/>
          <w:lang w:val="en-US" w:eastAsia="zh-CN"/>
        </w:rPr>
        <w:t xml:space="preserve">  </w:t>
      </w:r>
      <w:r>
        <w:rPr>
          <w:rFonts w:hint="eastAsia" w:ascii="仿宋" w:hAnsi="仿宋" w:eastAsia="仿宋"/>
          <w:bCs/>
          <w:sz w:val="32"/>
          <w:szCs w:val="32"/>
          <w:highlight w:val="none"/>
        </w:rPr>
        <w:t>滁州市高新技术创业服务中心</w:t>
      </w:r>
      <w:r>
        <w:rPr>
          <w:rFonts w:hint="eastAsia" w:ascii="仿宋" w:hAnsi="仿宋" w:eastAsia="仿宋"/>
          <w:bCs/>
          <w:sz w:val="32"/>
          <w:szCs w:val="32"/>
          <w:highlight w:val="none"/>
          <w:lang w:val="en-US" w:eastAsia="zh-CN"/>
        </w:rPr>
        <w:t xml:space="preserve">   </w:t>
      </w:r>
      <w:bookmarkStart w:id="0" w:name="_GoBack"/>
      <w:bookmarkEnd w:id="0"/>
      <w:r>
        <w:rPr>
          <w:rFonts w:hint="eastAsia" w:ascii="仿宋" w:hAnsi="仿宋" w:eastAsia="仿宋"/>
          <w:bCs/>
          <w:sz w:val="32"/>
          <w:szCs w:val="32"/>
          <w:highlight w:val="none"/>
          <w:lang w:val="en-US" w:eastAsia="zh-CN"/>
        </w:rPr>
        <w:t>滁州市创新驱动发展研究院 建行创业者港湾（滁州）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Cs/>
          <w:sz w:val="32"/>
          <w:szCs w:val="32"/>
          <w:highlight w:val="none"/>
        </w:rPr>
      </w:pPr>
      <w:r>
        <w:rPr>
          <w:rFonts w:hint="eastAsia" w:ascii="仿宋" w:hAnsi="仿宋" w:eastAsia="仿宋"/>
          <w:bCs/>
          <w:sz w:val="32"/>
          <w:szCs w:val="32"/>
          <w:highlight w:val="none"/>
          <w:lang w:val="en-US" w:eastAsia="zh-CN"/>
        </w:rPr>
        <w:t>4、</w:t>
      </w:r>
      <w:r>
        <w:rPr>
          <w:rFonts w:hint="eastAsia" w:ascii="仿宋" w:hAnsi="仿宋" w:eastAsia="仿宋"/>
          <w:bCs/>
          <w:sz w:val="32"/>
          <w:szCs w:val="32"/>
          <w:highlight w:val="none"/>
          <w:lang w:eastAsia="zh-CN"/>
        </w:rPr>
        <w:t>支持单位</w:t>
      </w:r>
    </w:p>
    <w:p>
      <w:pPr>
        <w:spacing w:line="600" w:lineRule="exact"/>
        <w:ind w:firstLine="640" w:firstLineChars="200"/>
        <w:rPr>
          <w:rFonts w:hint="default" w:ascii="仿宋" w:hAnsi="仿宋" w:eastAsia="仿宋"/>
          <w:bCs/>
          <w:sz w:val="32"/>
          <w:szCs w:val="32"/>
          <w:highlight w:val="none"/>
          <w:lang w:val="en-US" w:eastAsia="zh-CN"/>
        </w:rPr>
      </w:pPr>
      <w:r>
        <w:rPr>
          <w:rFonts w:hint="eastAsia" w:ascii="仿宋" w:hAnsi="仿宋" w:eastAsia="仿宋"/>
          <w:bCs/>
          <w:sz w:val="32"/>
          <w:szCs w:val="32"/>
          <w:highlight w:val="none"/>
        </w:rPr>
        <w:t>市发改委、市经信局、市人社局、</w:t>
      </w:r>
      <w:r>
        <w:rPr>
          <w:rFonts w:hint="eastAsia" w:ascii="仿宋" w:hAnsi="仿宋" w:eastAsia="仿宋"/>
          <w:bCs/>
          <w:sz w:val="32"/>
          <w:szCs w:val="32"/>
          <w:highlight w:val="none"/>
          <w:lang w:eastAsia="zh-CN"/>
        </w:rPr>
        <w:t>市科协、</w:t>
      </w:r>
      <w:r>
        <w:rPr>
          <w:rFonts w:hint="eastAsia" w:ascii="仿宋" w:hAnsi="仿宋" w:eastAsia="仿宋"/>
          <w:bCs/>
          <w:sz w:val="32"/>
          <w:szCs w:val="32"/>
          <w:highlight w:val="none"/>
        </w:rPr>
        <w:t>团市委</w:t>
      </w:r>
      <w:r>
        <w:rPr>
          <w:rFonts w:hint="eastAsia" w:ascii="仿宋" w:hAnsi="仿宋" w:eastAsia="仿宋"/>
          <w:bCs/>
          <w:sz w:val="32"/>
          <w:szCs w:val="32"/>
          <w:highlight w:val="none"/>
          <w:lang w:eastAsia="zh-CN"/>
        </w:rPr>
        <w:t>、市妇联、市委组织部人才办、滁州市扬子工业投资集团有限公司</w:t>
      </w:r>
      <w:r>
        <w:rPr>
          <w:rFonts w:hint="eastAsia" w:ascii="仿宋" w:hAnsi="仿宋" w:eastAsia="仿宋"/>
          <w:bCs/>
          <w:sz w:val="32"/>
          <w:szCs w:val="32"/>
          <w:highlight w:val="none"/>
          <w:lang w:val="en-US" w:eastAsia="zh-CN"/>
        </w:rPr>
        <w:t>、滁州市兴滁矿业投资有限公司、滁州市融资担保集团有限公司、安徽科技学院、滁州学院、滁州职业技术学院、滁州城市职业学院，</w:t>
      </w:r>
      <w:r>
        <w:rPr>
          <w:rFonts w:hint="eastAsia" w:ascii="仿宋" w:hAnsi="仿宋" w:eastAsia="仿宋"/>
          <w:bCs/>
          <w:sz w:val="32"/>
          <w:szCs w:val="32"/>
          <w:highlight w:val="none"/>
        </w:rPr>
        <w:t>各县</w:t>
      </w:r>
      <w:r>
        <w:rPr>
          <w:rFonts w:hint="eastAsia" w:ascii="仿宋" w:hAnsi="仿宋" w:eastAsia="仿宋"/>
          <w:bCs/>
          <w:sz w:val="32"/>
          <w:szCs w:val="32"/>
          <w:highlight w:val="none"/>
          <w:lang w:eastAsia="zh-CN"/>
        </w:rPr>
        <w:t>、</w:t>
      </w:r>
      <w:r>
        <w:rPr>
          <w:rFonts w:hint="eastAsia" w:ascii="仿宋" w:hAnsi="仿宋" w:eastAsia="仿宋"/>
          <w:bCs/>
          <w:sz w:val="32"/>
          <w:szCs w:val="32"/>
          <w:highlight w:val="none"/>
        </w:rPr>
        <w:t>市、区科技局</w:t>
      </w:r>
      <w:r>
        <w:rPr>
          <w:rFonts w:hint="eastAsia" w:ascii="仿宋" w:hAnsi="仿宋" w:eastAsia="仿宋"/>
          <w:bCs/>
          <w:sz w:val="32"/>
          <w:szCs w:val="32"/>
          <w:highlight w:val="none"/>
          <w:lang w:eastAsia="zh-CN"/>
        </w:rPr>
        <w:t>，</w:t>
      </w:r>
      <w:r>
        <w:rPr>
          <w:rFonts w:hint="eastAsia" w:ascii="仿宋" w:hAnsi="仿宋" w:eastAsia="仿宋"/>
          <w:bCs/>
          <w:sz w:val="32"/>
          <w:szCs w:val="32"/>
          <w:highlight w:val="none"/>
          <w:lang w:val="en-US" w:eastAsia="zh-CN"/>
        </w:rPr>
        <w:t>滁州</w:t>
      </w:r>
      <w:r>
        <w:rPr>
          <w:rFonts w:hint="eastAsia" w:ascii="仿宋" w:hAnsi="仿宋" w:eastAsia="仿宋"/>
          <w:bCs/>
          <w:sz w:val="32"/>
          <w:szCs w:val="32"/>
          <w:highlight w:val="none"/>
        </w:rPr>
        <w:t>经开区</w:t>
      </w:r>
    </w:p>
    <w:p>
      <w:pPr>
        <w:spacing w:line="600" w:lineRule="exact"/>
        <w:ind w:firstLine="640" w:firstLineChars="200"/>
        <w:rPr>
          <w:rFonts w:hint="eastAsia" w:ascii="黑体" w:hAnsi="黑体" w:eastAsia="黑体"/>
          <w:bCs/>
          <w:sz w:val="32"/>
          <w:szCs w:val="32"/>
          <w:highlight w:val="none"/>
        </w:rPr>
      </w:pPr>
      <w:r>
        <w:rPr>
          <w:rFonts w:hint="eastAsia" w:ascii="黑体" w:hAnsi="黑体" w:eastAsia="黑体"/>
          <w:bCs/>
          <w:sz w:val="32"/>
          <w:szCs w:val="32"/>
          <w:highlight w:val="none"/>
          <w:lang w:eastAsia="zh-CN"/>
        </w:rPr>
        <w:t>三</w:t>
      </w:r>
      <w:r>
        <w:rPr>
          <w:rFonts w:hint="eastAsia" w:ascii="黑体" w:hAnsi="黑体" w:eastAsia="黑体"/>
          <w:bCs/>
          <w:sz w:val="32"/>
          <w:szCs w:val="32"/>
          <w:highlight w:val="none"/>
        </w:rPr>
        <w:t>、参赛对象及条件</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1. 企业具有创新能力和高成长潜力，拥有知识产权且无产权纠纷，主要从事高新技术产品研发、制造、服务等业务。</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 企业经营规范、社会信誉良好、无不良记录，且为非上市企业。</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3. 企业2022年营业收入不超过2亿元人民币。</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4. 全国赛按照初创企业组和成长企业组进行比赛。工商注册日期在2022年1月1日（含）之后的企业可参加初创企业组比赛，其他企业参加成长企业组比赛。</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5. 入围全国赛的成长组企业须获得科技型中小企业入库登记编号或有效期内的高新技术企业证书编号。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6. 在往届大赛全国总决赛或全国行业总决赛中获得一、二、三名或一、二、三等奖的企业不参加本届大赛。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bCs/>
          <w:sz w:val="32"/>
          <w:szCs w:val="32"/>
          <w:highlight w:val="none"/>
        </w:rPr>
      </w:pPr>
      <w:r>
        <w:rPr>
          <w:rFonts w:hint="eastAsia" w:ascii="黑体" w:hAnsi="黑体" w:eastAsia="黑体"/>
          <w:bCs/>
          <w:sz w:val="32"/>
          <w:szCs w:val="32"/>
          <w:highlight w:val="none"/>
          <w:lang w:eastAsia="zh-CN"/>
        </w:rPr>
        <w:t>四</w:t>
      </w:r>
      <w:r>
        <w:rPr>
          <w:rFonts w:hint="eastAsia" w:ascii="黑体" w:hAnsi="黑体" w:eastAsia="黑体"/>
          <w:bCs/>
          <w:sz w:val="32"/>
          <w:szCs w:val="32"/>
          <w:highlight w:val="none"/>
        </w:rPr>
        <w:t>、赛事流程</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赛事</w:t>
      </w:r>
      <w:r>
        <w:rPr>
          <w:rFonts w:ascii="仿宋" w:hAnsi="仿宋" w:eastAsia="仿宋"/>
          <w:bCs/>
          <w:sz w:val="32"/>
          <w:szCs w:val="32"/>
          <w:highlight w:val="none"/>
        </w:rPr>
        <w:t>分为三个阶段</w:t>
      </w:r>
      <w:r>
        <w:rPr>
          <w:rFonts w:hint="eastAsia" w:ascii="仿宋" w:hAnsi="仿宋" w:eastAsia="仿宋"/>
          <w:bCs/>
          <w:sz w:val="32"/>
          <w:szCs w:val="32"/>
          <w:highlight w:val="none"/>
        </w:rPr>
        <w:t>：</w:t>
      </w:r>
      <w:r>
        <w:rPr>
          <w:rFonts w:ascii="仿宋" w:hAnsi="仿宋" w:eastAsia="仿宋"/>
          <w:bCs/>
          <w:sz w:val="32"/>
          <w:szCs w:val="32"/>
          <w:highlight w:val="none"/>
        </w:rPr>
        <w:t>报名、</w:t>
      </w:r>
      <w:r>
        <w:rPr>
          <w:rFonts w:hint="eastAsia" w:ascii="仿宋" w:hAnsi="仿宋" w:eastAsia="仿宋"/>
          <w:bCs/>
          <w:sz w:val="32"/>
          <w:szCs w:val="32"/>
          <w:highlight w:val="none"/>
        </w:rPr>
        <w:t>预</w:t>
      </w:r>
      <w:r>
        <w:rPr>
          <w:rFonts w:ascii="仿宋" w:hAnsi="仿宋" w:eastAsia="仿宋"/>
          <w:bCs/>
          <w:sz w:val="32"/>
          <w:szCs w:val="32"/>
          <w:highlight w:val="none"/>
        </w:rPr>
        <w:t>赛</w:t>
      </w:r>
      <w:r>
        <w:rPr>
          <w:rFonts w:hint="eastAsia" w:ascii="仿宋" w:hAnsi="仿宋" w:eastAsia="仿宋"/>
          <w:bCs/>
          <w:sz w:val="32"/>
          <w:szCs w:val="32"/>
          <w:highlight w:val="none"/>
        </w:rPr>
        <w:t>、</w:t>
      </w:r>
      <w:r>
        <w:rPr>
          <w:rFonts w:ascii="仿宋" w:hAnsi="仿宋" w:eastAsia="仿宋"/>
          <w:bCs/>
          <w:sz w:val="32"/>
          <w:szCs w:val="32"/>
          <w:highlight w:val="none"/>
        </w:rPr>
        <w:t>决赛。</w:t>
      </w:r>
    </w:p>
    <w:p>
      <w:pPr>
        <w:spacing w:line="600" w:lineRule="exact"/>
        <w:ind w:firstLine="480" w:firstLineChars="150"/>
        <w:rPr>
          <w:rFonts w:hint="eastAsia" w:ascii="仿宋" w:hAnsi="仿宋" w:eastAsia="仿宋" w:cs="新宋体"/>
          <w:b/>
          <w:sz w:val="32"/>
          <w:szCs w:val="32"/>
          <w:highlight w:val="none"/>
        </w:rPr>
      </w:pPr>
      <w:r>
        <w:rPr>
          <w:rFonts w:hint="eastAsia" w:ascii="仿宋" w:hAnsi="仿宋" w:eastAsia="仿宋" w:cs="新宋体"/>
          <w:b/>
          <w:sz w:val="32"/>
          <w:szCs w:val="32"/>
          <w:highlight w:val="none"/>
        </w:rPr>
        <w:t>（一）报名</w:t>
      </w:r>
    </w:p>
    <w:p>
      <w:pPr>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bCs/>
          <w:sz w:val="32"/>
          <w:szCs w:val="32"/>
          <w:highlight w:val="none"/>
        </w:rPr>
        <w:t>滁州市辖区内</w:t>
      </w:r>
      <w:r>
        <w:rPr>
          <w:rFonts w:hint="eastAsia" w:ascii="仿宋" w:hAnsi="仿宋" w:eastAsia="仿宋" w:cs="仿宋"/>
          <w:sz w:val="32"/>
          <w:szCs w:val="32"/>
          <w:highlight w:val="none"/>
        </w:rPr>
        <w:t>符合条件的企业登录大赛官方网站</w:t>
      </w:r>
      <w:r>
        <w:rPr>
          <w:rFonts w:ascii="Times New Roman" w:hAnsi="Times New Roman" w:eastAsia="仿宋_GB2312" w:cs="Times New Roman"/>
          <w:sz w:val="32"/>
          <w:szCs w:val="32"/>
        </w:rPr>
        <w:t>中国创新创业大赛官网（网址：</w:t>
      </w:r>
      <w:r>
        <w:fldChar w:fldCharType="begin"/>
      </w:r>
      <w:r>
        <w:instrText xml:space="preserve"> HYPERLINK "http://www.cxcyds.com" </w:instrText>
      </w:r>
      <w:r>
        <w:fldChar w:fldCharType="separate"/>
      </w:r>
      <w:r>
        <w:rPr>
          <w:rFonts w:ascii="Times New Roman" w:hAnsi="Times New Roman" w:eastAsia="仿宋_GB2312" w:cs="Times New Roman"/>
          <w:sz w:val="32"/>
          <w:szCs w:val="32"/>
        </w:rPr>
        <w:t>www.cxcyds.com</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）统一注册报名</w:t>
      </w:r>
      <w:r>
        <w:rPr>
          <w:rFonts w:hint="eastAsia" w:ascii="仿宋" w:hAnsi="仿宋" w:eastAsia="仿宋" w:cs="仿宋"/>
          <w:sz w:val="32"/>
          <w:szCs w:val="32"/>
          <w:highlight w:val="none"/>
        </w:rPr>
        <w:t>。报名企业在进行注册和统一身份认证后，应提交完整报名材料，并对所填信息的准确性和真实性负责。大赛官网是报名参赛的唯一渠道，其他报名渠道均无效。</w:t>
      </w:r>
    </w:p>
    <w:p>
      <w:pPr>
        <w:spacing w:line="600" w:lineRule="exact"/>
        <w:ind w:firstLine="640" w:firstLineChars="200"/>
        <w:rPr>
          <w:rFonts w:ascii="Times New Roman" w:hAnsi="Times New Roman" w:eastAsia="仿宋_GB2312" w:cs="Times New Roman"/>
          <w:bCs/>
          <w:sz w:val="32"/>
          <w:szCs w:val="32"/>
        </w:rPr>
      </w:pPr>
      <w:r>
        <w:rPr>
          <w:rFonts w:hint="eastAsia" w:ascii="仿宋" w:hAnsi="仿宋" w:eastAsia="仿宋" w:cs="仿宋"/>
          <w:sz w:val="32"/>
          <w:szCs w:val="32"/>
          <w:highlight w:val="none"/>
        </w:rPr>
        <w:t>注册截止时间</w:t>
      </w:r>
      <w:r>
        <w:rPr>
          <w:rFonts w:hint="eastAsia" w:ascii="仿宋" w:hAnsi="仿宋" w:eastAsia="仿宋" w:cs="仿宋"/>
          <w:sz w:val="32"/>
          <w:szCs w:val="32"/>
          <w:highlight w:val="none"/>
          <w:lang w:eastAsia="zh-CN"/>
        </w:rPr>
        <w:t>：</w:t>
      </w:r>
      <w:r>
        <w:rPr>
          <w:rFonts w:ascii="Times New Roman" w:hAnsi="Times New Roman" w:eastAsia="仿宋_GB2312" w:cs="Times New Roman"/>
          <w:bCs/>
          <w:sz w:val="32"/>
          <w:szCs w:val="32"/>
        </w:rPr>
        <w:t>202</w:t>
      </w:r>
      <w:r>
        <w:rPr>
          <w:rFonts w:hint="eastAsia" w:eastAsia="仿宋_GB2312" w:cs="Times New Roman"/>
          <w:bCs/>
          <w:sz w:val="32"/>
          <w:szCs w:val="32"/>
          <w:lang w:val="en-US" w:eastAsia="zh-CN"/>
        </w:rPr>
        <w:t>3</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rPr>
        <w:t>6</w:t>
      </w:r>
      <w:r>
        <w:rPr>
          <w:rFonts w:ascii="Times New Roman" w:hAnsi="Times New Roman" w:eastAsia="仿宋_GB2312" w:cs="Times New Roman"/>
          <w:bCs/>
          <w:sz w:val="32"/>
          <w:szCs w:val="32"/>
        </w:rPr>
        <w:t>月</w:t>
      </w:r>
      <w:r>
        <w:rPr>
          <w:rFonts w:hint="eastAsia" w:eastAsia="仿宋_GB2312" w:cs="Times New Roman"/>
          <w:bCs/>
          <w:sz w:val="32"/>
          <w:szCs w:val="32"/>
          <w:lang w:val="en-US" w:eastAsia="zh-CN"/>
        </w:rPr>
        <w:t>16</w:t>
      </w:r>
      <w:r>
        <w:rPr>
          <w:rFonts w:ascii="Times New Roman" w:hAnsi="Times New Roman" w:eastAsia="仿宋_GB2312" w:cs="Times New Roman"/>
          <w:bCs/>
          <w:sz w:val="32"/>
          <w:szCs w:val="32"/>
        </w:rPr>
        <w:t>日</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报名截止时间：202</w:t>
      </w:r>
      <w:r>
        <w:rPr>
          <w:rFonts w:hint="eastAsia" w:eastAsia="仿宋_GB2312" w:cs="Times New Roman"/>
          <w:bCs/>
          <w:sz w:val="32"/>
          <w:szCs w:val="32"/>
          <w:lang w:val="en-US" w:eastAsia="zh-CN"/>
        </w:rPr>
        <w:t>3</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rPr>
        <w:t>6</w:t>
      </w:r>
      <w:r>
        <w:rPr>
          <w:rFonts w:ascii="Times New Roman" w:hAnsi="Times New Roman" w:eastAsia="仿宋_GB2312" w:cs="Times New Roman"/>
          <w:bCs/>
          <w:sz w:val="32"/>
          <w:szCs w:val="32"/>
        </w:rPr>
        <w:t>月</w:t>
      </w:r>
      <w:r>
        <w:rPr>
          <w:rFonts w:hint="eastAsia" w:eastAsia="仿宋_GB2312" w:cs="Times New Roman"/>
          <w:bCs/>
          <w:sz w:val="32"/>
          <w:szCs w:val="32"/>
          <w:lang w:val="en-US" w:eastAsia="zh-CN"/>
        </w:rPr>
        <w:t>23</w:t>
      </w:r>
      <w:r>
        <w:rPr>
          <w:rFonts w:ascii="Times New Roman" w:hAnsi="Times New Roman" w:eastAsia="仿宋_GB2312" w:cs="Times New Roman"/>
          <w:bCs/>
          <w:sz w:val="32"/>
          <w:szCs w:val="32"/>
        </w:rPr>
        <w:t>日</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参赛资格确认截止时间</w:t>
      </w:r>
      <w:r>
        <w:rPr>
          <w:rFonts w:hint="eastAsia" w:ascii="仿宋" w:hAnsi="仿宋" w:eastAsia="仿宋" w:cs="仿宋"/>
          <w:sz w:val="32"/>
          <w:szCs w:val="32"/>
          <w:highlight w:val="none"/>
          <w:lang w:eastAsia="zh-CN"/>
        </w:rPr>
        <w:t>：</w:t>
      </w:r>
      <w:r>
        <w:rPr>
          <w:rFonts w:ascii="Times New Roman" w:hAnsi="Times New Roman" w:eastAsia="仿宋_GB2312" w:cs="Times New Roman"/>
          <w:bCs/>
          <w:sz w:val="32"/>
          <w:szCs w:val="32"/>
        </w:rPr>
        <w:t>202</w:t>
      </w:r>
      <w:r>
        <w:rPr>
          <w:rFonts w:hint="eastAsia" w:eastAsia="仿宋_GB2312" w:cs="Times New Roman"/>
          <w:bCs/>
          <w:sz w:val="32"/>
          <w:szCs w:val="32"/>
          <w:lang w:val="en-US" w:eastAsia="zh-CN"/>
        </w:rPr>
        <w:t>3</w:t>
      </w:r>
      <w:r>
        <w:rPr>
          <w:rFonts w:ascii="Times New Roman" w:hAnsi="Times New Roman" w:eastAsia="仿宋_GB2312" w:cs="Times New Roman"/>
          <w:bCs/>
          <w:sz w:val="32"/>
          <w:szCs w:val="32"/>
        </w:rPr>
        <w:t>年</w:t>
      </w:r>
      <w:r>
        <w:rPr>
          <w:rFonts w:hint="eastAsia" w:eastAsia="仿宋_GB2312" w:cs="Times New Roman"/>
          <w:bCs/>
          <w:sz w:val="32"/>
          <w:szCs w:val="32"/>
          <w:lang w:val="en-US" w:eastAsia="zh-CN"/>
        </w:rPr>
        <w:t>6</w:t>
      </w:r>
      <w:r>
        <w:rPr>
          <w:rFonts w:ascii="Times New Roman" w:hAnsi="Times New Roman" w:eastAsia="仿宋_GB2312" w:cs="Times New Roman"/>
          <w:bCs/>
          <w:sz w:val="32"/>
          <w:szCs w:val="32"/>
        </w:rPr>
        <w:t>月</w:t>
      </w:r>
      <w:r>
        <w:rPr>
          <w:rFonts w:hint="eastAsia" w:eastAsia="仿宋_GB2312" w:cs="Times New Roman"/>
          <w:bCs/>
          <w:sz w:val="32"/>
          <w:szCs w:val="32"/>
          <w:lang w:val="en-US" w:eastAsia="zh-CN"/>
        </w:rPr>
        <w:t>30</w:t>
      </w:r>
      <w:r>
        <w:rPr>
          <w:rFonts w:ascii="Times New Roman" w:hAnsi="Times New Roman" w:eastAsia="仿宋_GB2312" w:cs="Times New Roman"/>
          <w:bCs/>
          <w:sz w:val="32"/>
          <w:szCs w:val="32"/>
        </w:rPr>
        <w:t>日</w:t>
      </w:r>
    </w:p>
    <w:p>
      <w:pPr>
        <w:spacing w:line="600" w:lineRule="exact"/>
        <w:ind w:firstLine="640" w:firstLineChars="200"/>
        <w:rPr>
          <w:rFonts w:hint="eastAsia" w:ascii="Times New Roman" w:hAnsi="Times New Roman" w:eastAsia="仿宋_GB2312" w:cs="Times New Roman"/>
          <w:bCs/>
          <w:sz w:val="32"/>
          <w:szCs w:val="32"/>
        </w:rPr>
      </w:pPr>
      <w:r>
        <w:rPr>
          <w:rFonts w:hint="eastAsia" w:ascii="仿宋" w:hAnsi="仿宋" w:eastAsia="仿宋" w:cs="仿宋"/>
          <w:sz w:val="32"/>
          <w:szCs w:val="32"/>
          <w:highlight w:val="none"/>
        </w:rPr>
        <w:t>经滁州市科技局审核报名成功的企业将参赛承诺书、营业执照副本复印件、</w:t>
      </w:r>
      <w:r>
        <w:rPr>
          <w:rFonts w:hint="eastAsia" w:ascii="仿宋" w:hAnsi="仿宋" w:eastAsia="仿宋" w:cs="仿宋"/>
          <w:sz w:val="32"/>
          <w:szCs w:val="32"/>
          <w:highlight w:val="none"/>
          <w:lang w:val="en-US" w:eastAsia="zh-CN"/>
        </w:rPr>
        <w:t>参赛</w:t>
      </w:r>
      <w:r>
        <w:rPr>
          <w:rFonts w:hint="eastAsia" w:ascii="仿宋" w:hAnsi="仿宋" w:eastAsia="仿宋" w:cs="仿宋"/>
          <w:sz w:val="32"/>
          <w:szCs w:val="32"/>
          <w:highlight w:val="none"/>
        </w:rPr>
        <w:t>项目PPT报送至</w:t>
      </w:r>
      <w:r>
        <w:rPr>
          <w:rFonts w:hint="eastAsia" w:ascii="仿宋" w:hAnsi="仿宋" w:eastAsia="仿宋" w:cs="仿宋"/>
          <w:sz w:val="32"/>
          <w:szCs w:val="32"/>
          <w:highlight w:val="none"/>
          <w:lang w:val="en-US" w:eastAsia="zh-CN"/>
        </w:rPr>
        <w:t>市科技局邮箱</w:t>
      </w:r>
      <w:r>
        <w:rPr>
          <w:rFonts w:hint="eastAsia" w:ascii="仿宋" w:hAnsi="仿宋" w:eastAsia="仿宋" w:cs="仿宋"/>
          <w:b/>
          <w:bCs/>
          <w:sz w:val="32"/>
          <w:szCs w:val="32"/>
          <w:highlight w:val="none"/>
          <w:lang w:val="en-US" w:eastAsia="zh-CN"/>
        </w:rPr>
        <w:t>kjjcgzhk@126.com</w:t>
      </w:r>
      <w:r>
        <w:rPr>
          <w:rFonts w:hint="eastAsia" w:ascii="仿宋" w:hAnsi="仿宋" w:eastAsia="仿宋" w:cs="仿宋"/>
          <w:sz w:val="32"/>
          <w:szCs w:val="32"/>
          <w:highlight w:val="none"/>
        </w:rPr>
        <w:t>，报送截止时间为</w:t>
      </w:r>
      <w:r>
        <w:rPr>
          <w:rFonts w:hint="eastAsia" w:ascii="Times New Roman" w:hAnsi="Times New Roman" w:eastAsia="仿宋_GB2312" w:cs="Times New Roman"/>
          <w:bCs/>
          <w:sz w:val="32"/>
          <w:szCs w:val="32"/>
          <w:lang w:val="en-US" w:eastAsia="zh-CN"/>
        </w:rPr>
        <w:t>202</w:t>
      </w:r>
      <w:r>
        <w:rPr>
          <w:rFonts w:hint="eastAsia" w:eastAsia="仿宋_GB2312" w:cs="Times New Roman"/>
          <w:bCs/>
          <w:sz w:val="32"/>
          <w:szCs w:val="32"/>
          <w:lang w:val="en-US" w:eastAsia="zh-CN"/>
        </w:rPr>
        <w:t>3</w:t>
      </w:r>
      <w:r>
        <w:rPr>
          <w:rFonts w:hint="eastAsia" w:ascii="Times New Roman" w:hAnsi="Times New Roman" w:eastAsia="仿宋_GB2312" w:cs="Times New Roman"/>
          <w:bCs/>
          <w:sz w:val="32"/>
          <w:szCs w:val="32"/>
          <w:lang w:val="en-US" w:eastAsia="zh-CN"/>
        </w:rPr>
        <w:t>年</w:t>
      </w:r>
      <w:r>
        <w:rPr>
          <w:rFonts w:hint="eastAsia" w:eastAsia="仿宋_GB2312" w:cs="Times New Roman"/>
          <w:bCs/>
          <w:sz w:val="32"/>
          <w:szCs w:val="32"/>
          <w:lang w:val="en-US" w:eastAsia="zh-CN"/>
        </w:rPr>
        <w:t>6</w:t>
      </w:r>
      <w:r>
        <w:rPr>
          <w:rFonts w:hint="eastAsia" w:ascii="Times New Roman" w:hAnsi="Times New Roman" w:eastAsia="仿宋_GB2312" w:cs="Times New Roman"/>
          <w:bCs/>
          <w:sz w:val="32"/>
          <w:szCs w:val="32"/>
          <w:lang w:val="en-US" w:eastAsia="zh-CN"/>
        </w:rPr>
        <w:t>月</w:t>
      </w:r>
      <w:r>
        <w:rPr>
          <w:rFonts w:hint="eastAsia" w:eastAsia="仿宋_GB2312" w:cs="Times New Roman"/>
          <w:bCs/>
          <w:sz w:val="32"/>
          <w:szCs w:val="32"/>
          <w:lang w:val="en-US" w:eastAsia="zh-CN"/>
        </w:rPr>
        <w:t>30</w:t>
      </w:r>
      <w:r>
        <w:rPr>
          <w:rFonts w:hint="eastAsia" w:ascii="Times New Roman" w:hAnsi="Times New Roman" w:eastAsia="仿宋_GB2312" w:cs="Times New Roman"/>
          <w:bCs/>
          <w:sz w:val="32"/>
          <w:szCs w:val="32"/>
          <w:lang w:val="en-US" w:eastAsia="zh-CN"/>
        </w:rPr>
        <w:t>日。</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联系电话：0550-30</w:t>
      </w:r>
      <w:r>
        <w:rPr>
          <w:rFonts w:hint="eastAsia" w:ascii="Times New Roman" w:hAnsi="Times New Roman" w:eastAsia="仿宋_GB2312" w:cs="Times New Roman"/>
          <w:bCs/>
          <w:sz w:val="32"/>
          <w:szCs w:val="32"/>
          <w:lang w:val="en-US" w:eastAsia="zh-CN"/>
        </w:rPr>
        <w:t>24023</w:t>
      </w:r>
      <w:r>
        <w:rPr>
          <w:rFonts w:hint="eastAsia" w:ascii="Times New Roman" w:hAnsi="Times New Roman" w:eastAsia="仿宋_GB2312" w:cs="Times New Roman"/>
          <w:bCs/>
          <w:sz w:val="32"/>
          <w:szCs w:val="32"/>
        </w:rPr>
        <w:t xml:space="preserve">  </w:t>
      </w:r>
    </w:p>
    <w:p>
      <w:pPr>
        <w:snapToGrid w:val="0"/>
        <w:spacing w:line="60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联 系 人：</w:t>
      </w:r>
      <w:r>
        <w:rPr>
          <w:rFonts w:hint="eastAsia" w:ascii="仿宋" w:hAnsi="仿宋" w:eastAsia="仿宋" w:cs="仿宋"/>
          <w:sz w:val="32"/>
          <w:szCs w:val="32"/>
          <w:highlight w:val="none"/>
          <w:lang w:val="en-US" w:eastAsia="zh-CN"/>
        </w:rPr>
        <w:t xml:space="preserve"> 王德志  杨志竟</w:t>
      </w:r>
      <w:r>
        <w:rPr>
          <w:rFonts w:hint="eastAsia" w:ascii="仿宋" w:hAnsi="仿宋" w:eastAsia="仿宋" w:cs="仿宋"/>
          <w:sz w:val="32"/>
          <w:szCs w:val="32"/>
          <w:highlight w:val="none"/>
        </w:rPr>
        <w:t xml:space="preserve">  </w:t>
      </w:r>
    </w:p>
    <w:p>
      <w:pPr>
        <w:spacing w:line="600" w:lineRule="exact"/>
        <w:ind w:firstLine="480" w:firstLineChars="150"/>
        <w:rPr>
          <w:rFonts w:ascii="仿宋" w:hAnsi="仿宋" w:eastAsia="仿宋" w:cs="新宋体"/>
          <w:b/>
          <w:sz w:val="32"/>
          <w:szCs w:val="32"/>
          <w:highlight w:val="none"/>
        </w:rPr>
      </w:pPr>
      <w:r>
        <w:rPr>
          <w:rFonts w:ascii="仿宋" w:hAnsi="仿宋" w:eastAsia="仿宋" w:cs="新宋体"/>
          <w:b/>
          <w:sz w:val="32"/>
          <w:szCs w:val="32"/>
          <w:highlight w:val="none"/>
        </w:rPr>
        <w:t>（二）</w:t>
      </w:r>
      <w:r>
        <w:rPr>
          <w:rFonts w:hint="eastAsia" w:ascii="仿宋" w:hAnsi="仿宋" w:eastAsia="仿宋" w:cs="新宋体"/>
          <w:b/>
          <w:sz w:val="32"/>
          <w:szCs w:val="32"/>
          <w:highlight w:val="none"/>
        </w:rPr>
        <w:t>预</w:t>
      </w:r>
      <w:r>
        <w:rPr>
          <w:rFonts w:ascii="仿宋" w:hAnsi="仿宋" w:eastAsia="仿宋" w:cs="新宋体"/>
          <w:b/>
          <w:sz w:val="32"/>
          <w:szCs w:val="32"/>
          <w:highlight w:val="none"/>
        </w:rPr>
        <w:t>赛</w:t>
      </w:r>
    </w:p>
    <w:p>
      <w:pPr>
        <w:spacing w:line="600" w:lineRule="exact"/>
        <w:ind w:firstLine="640" w:firstLineChars="200"/>
        <w:rPr>
          <w:rFonts w:hint="eastAsia" w:ascii="Times New Roman" w:hAnsi="Times New Roman" w:eastAsia="仿宋_GB2312" w:cs="Times New Roman"/>
          <w:bCs/>
          <w:sz w:val="32"/>
          <w:szCs w:val="32"/>
          <w:lang w:val="en-US" w:eastAsia="zh-CN"/>
        </w:rPr>
      </w:pPr>
      <w:r>
        <w:rPr>
          <w:rFonts w:hint="eastAsia" w:ascii="仿宋" w:hAnsi="仿宋" w:eastAsia="仿宋"/>
          <w:sz w:val="32"/>
          <w:szCs w:val="32"/>
          <w:highlight w:val="none"/>
        </w:rPr>
        <w:t>预赛时间：</w:t>
      </w:r>
      <w:r>
        <w:rPr>
          <w:rFonts w:hint="eastAsia" w:ascii="Times New Roman" w:hAnsi="Times New Roman" w:eastAsia="仿宋_GB2312" w:cs="Times New Roman"/>
          <w:bCs/>
          <w:sz w:val="32"/>
          <w:szCs w:val="32"/>
        </w:rPr>
        <w:t>20</w:t>
      </w:r>
      <w:r>
        <w:rPr>
          <w:rFonts w:hint="eastAsia" w:ascii="Times New Roman" w:hAnsi="Times New Roman" w:eastAsia="仿宋_GB2312" w:cs="Times New Roman"/>
          <w:bCs/>
          <w:sz w:val="32"/>
          <w:szCs w:val="32"/>
          <w:lang w:val="en-US" w:eastAsia="zh-CN"/>
        </w:rPr>
        <w:t>2</w:t>
      </w:r>
      <w:r>
        <w:rPr>
          <w:rFonts w:hint="eastAsia" w:eastAsia="仿宋_GB2312" w:cs="Times New Roman"/>
          <w:bCs/>
          <w:sz w:val="32"/>
          <w:szCs w:val="32"/>
          <w:lang w:val="en-US" w:eastAsia="zh-CN"/>
        </w:rPr>
        <w:t>3</w:t>
      </w:r>
      <w:r>
        <w:rPr>
          <w:rFonts w:hint="eastAsia" w:ascii="Times New Roman" w:hAnsi="Times New Roman" w:eastAsia="仿宋_GB2312" w:cs="Times New Roman"/>
          <w:bCs/>
          <w:sz w:val="32"/>
          <w:szCs w:val="32"/>
        </w:rPr>
        <w:t>年</w:t>
      </w:r>
      <w:r>
        <w:rPr>
          <w:rFonts w:hint="eastAsia" w:ascii="Times New Roman" w:hAnsi="Times New Roman" w:eastAsia="仿宋_GB2312" w:cs="Times New Roman"/>
          <w:bCs/>
          <w:sz w:val="32"/>
          <w:szCs w:val="32"/>
          <w:lang w:val="en-US" w:eastAsia="zh-CN"/>
        </w:rPr>
        <w:t>7</w:t>
      </w:r>
      <w:r>
        <w:rPr>
          <w:rFonts w:hint="eastAsia" w:ascii="Times New Roman" w:hAnsi="Times New Roman" w:eastAsia="仿宋_GB2312" w:cs="Times New Roman"/>
          <w:bCs/>
          <w:sz w:val="32"/>
          <w:szCs w:val="32"/>
        </w:rPr>
        <w:t>月</w:t>
      </w:r>
      <w:r>
        <w:rPr>
          <w:rFonts w:hint="eastAsia" w:eastAsia="仿宋_GB2312" w:cs="Times New Roman"/>
          <w:bCs/>
          <w:sz w:val="32"/>
          <w:szCs w:val="32"/>
          <w:lang w:val="en-US" w:eastAsia="zh-CN"/>
        </w:rPr>
        <w:t>10</w:t>
      </w:r>
      <w:r>
        <w:rPr>
          <w:rFonts w:hint="eastAsia" w:ascii="Times New Roman" w:hAnsi="Times New Roman" w:eastAsia="仿宋_GB2312" w:cs="Times New Roman"/>
          <w:bCs/>
          <w:sz w:val="32"/>
          <w:szCs w:val="32"/>
          <w:lang w:val="en-US" w:eastAsia="zh-CN"/>
        </w:rPr>
        <w:t>日前，具体时间另行通知。</w:t>
      </w:r>
    </w:p>
    <w:p>
      <w:pPr>
        <w:spacing w:line="600" w:lineRule="exact"/>
        <w:ind w:firstLine="640" w:firstLineChars="200"/>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预赛方式：采用线</w:t>
      </w:r>
      <w:r>
        <w:rPr>
          <w:rFonts w:hint="eastAsia" w:eastAsia="仿宋_GB2312" w:cs="Times New Roman"/>
          <w:bCs/>
          <w:sz w:val="32"/>
          <w:szCs w:val="32"/>
          <w:lang w:val="en-US" w:eastAsia="zh-CN"/>
        </w:rPr>
        <w:t>下</w:t>
      </w:r>
      <w:r>
        <w:rPr>
          <w:rFonts w:hint="eastAsia" w:ascii="Times New Roman" w:hAnsi="Times New Roman" w:eastAsia="仿宋_GB2312" w:cs="Times New Roman"/>
          <w:bCs/>
          <w:sz w:val="32"/>
          <w:szCs w:val="32"/>
          <w:lang w:val="en-US" w:eastAsia="zh-CN"/>
        </w:rPr>
        <w:t>评审方式，通过</w:t>
      </w:r>
      <w:r>
        <w:rPr>
          <w:rFonts w:hint="eastAsia" w:eastAsia="仿宋_GB2312" w:cs="Times New Roman"/>
          <w:bCs/>
          <w:sz w:val="32"/>
          <w:szCs w:val="32"/>
          <w:lang w:val="en-US" w:eastAsia="zh-CN"/>
        </w:rPr>
        <w:t>评审专家现场</w:t>
      </w:r>
      <w:r>
        <w:rPr>
          <w:rFonts w:hint="eastAsia" w:ascii="Times New Roman" w:hAnsi="Times New Roman" w:eastAsia="仿宋_GB2312" w:cs="Times New Roman"/>
          <w:bCs/>
          <w:sz w:val="32"/>
          <w:szCs w:val="32"/>
          <w:lang w:val="en-US" w:eastAsia="zh-CN"/>
        </w:rPr>
        <w:t>开展项目评审工作。</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预赛采用</w:t>
      </w:r>
      <w:r>
        <w:rPr>
          <w:rFonts w:hint="eastAsia" w:ascii="Times New Roman" w:hAnsi="Times New Roman" w:eastAsia="仿宋_GB2312" w:cs="Times New Roman"/>
          <w:bCs/>
          <w:sz w:val="32"/>
          <w:szCs w:val="32"/>
          <w:lang w:val="en-US" w:eastAsia="zh-CN"/>
        </w:rPr>
        <w:t>8</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rPr>
        <w:t>模式答辩评选：参赛选手自我介绍</w:t>
      </w:r>
      <w:r>
        <w:rPr>
          <w:rFonts w:hint="eastAsia" w:ascii="Times New Roman" w:hAnsi="Times New Roman" w:eastAsia="仿宋_GB2312" w:cs="Times New Roman"/>
          <w:bCs/>
          <w:sz w:val="32"/>
          <w:szCs w:val="32"/>
          <w:lang w:val="en-US" w:eastAsia="zh-CN"/>
        </w:rPr>
        <w:t>8</w:t>
      </w:r>
      <w:r>
        <w:rPr>
          <w:rFonts w:hint="eastAsia" w:ascii="Times New Roman" w:hAnsi="Times New Roman" w:eastAsia="仿宋_GB2312" w:cs="Times New Roman"/>
          <w:bCs/>
          <w:sz w:val="32"/>
          <w:szCs w:val="32"/>
        </w:rPr>
        <w:t>分钟（使用PPT解说），评委提问</w:t>
      </w:r>
      <w:r>
        <w:rPr>
          <w:rFonts w:hint="eastAsia"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rPr>
        <w:t>分钟，参赛选手根据抽签顺序依次进行答辩（初创企业组与成长企业组分别抽签）；</w:t>
      </w:r>
    </w:p>
    <w:p>
      <w:pPr>
        <w:spacing w:line="60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rPr>
        <w:t>参赛选手将接受3名评委现场评分，取3位评委平均分为选手最终得分</w:t>
      </w:r>
      <w:r>
        <w:rPr>
          <w:rFonts w:hint="eastAsia" w:ascii="Times New Roman" w:hAnsi="Times New Roman" w:eastAsia="仿宋_GB2312" w:cs="Times New Roman"/>
          <w:bCs/>
          <w:sz w:val="32"/>
          <w:szCs w:val="32"/>
          <w:lang w:eastAsia="zh-CN"/>
        </w:rPr>
        <w:t>，实时公布选手得分</w:t>
      </w:r>
      <w:r>
        <w:rPr>
          <w:rFonts w:hint="eastAsia" w:ascii="Times New Roman" w:hAnsi="Times New Roman" w:eastAsia="仿宋_GB2312" w:cs="Times New Roman"/>
          <w:bCs/>
          <w:sz w:val="32"/>
          <w:szCs w:val="32"/>
        </w:rPr>
        <w:t>；</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按参赛选手每组名次排名，初创企业组决出</w:t>
      </w:r>
      <w:r>
        <w:rPr>
          <w:rFonts w:hint="eastAsia" w:ascii="Times New Roman" w:hAnsi="Times New Roman" w:eastAsia="仿宋_GB2312" w:cs="Times New Roman"/>
          <w:bCs/>
          <w:sz w:val="32"/>
          <w:szCs w:val="32"/>
          <w:lang w:val="en-US" w:eastAsia="zh-CN"/>
        </w:rPr>
        <w:t>10</w:t>
      </w:r>
      <w:r>
        <w:rPr>
          <w:rFonts w:hint="eastAsia" w:ascii="Times New Roman" w:hAnsi="Times New Roman" w:eastAsia="仿宋_GB2312" w:cs="Times New Roman"/>
          <w:bCs/>
          <w:sz w:val="32"/>
          <w:szCs w:val="32"/>
        </w:rPr>
        <w:t>家企业、成长企业组决出</w:t>
      </w:r>
      <w:r>
        <w:rPr>
          <w:rFonts w:hint="eastAsia" w:ascii="Times New Roman" w:hAnsi="Times New Roman" w:eastAsia="仿宋_GB2312" w:cs="Times New Roman"/>
          <w:bCs/>
          <w:sz w:val="32"/>
          <w:szCs w:val="32"/>
          <w:lang w:val="en-US" w:eastAsia="zh-CN"/>
        </w:rPr>
        <w:t>16</w:t>
      </w:r>
      <w:r>
        <w:rPr>
          <w:rFonts w:hint="eastAsia" w:ascii="Times New Roman" w:hAnsi="Times New Roman" w:eastAsia="仿宋_GB2312" w:cs="Times New Roman"/>
          <w:bCs/>
          <w:sz w:val="32"/>
          <w:szCs w:val="32"/>
        </w:rPr>
        <w:t>家企业晋级决赛；</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比赛出现并列情况，由评委现场讨论后，当场宣布最终结果。</w:t>
      </w:r>
    </w:p>
    <w:p>
      <w:pPr>
        <w:spacing w:line="600" w:lineRule="exact"/>
        <w:ind w:firstLine="640" w:firstLineChars="200"/>
        <w:rPr>
          <w:rFonts w:hint="eastAsia" w:ascii="Times New Roman" w:hAnsi="Times New Roman" w:eastAsia="仿宋_GB2312" w:cs="Times New Roman"/>
          <w:b/>
          <w:bCs w:val="0"/>
          <w:sz w:val="32"/>
          <w:szCs w:val="32"/>
        </w:rPr>
      </w:pPr>
      <w:r>
        <w:rPr>
          <w:rFonts w:hint="eastAsia" w:ascii="Times New Roman" w:hAnsi="Times New Roman" w:eastAsia="仿宋_GB2312" w:cs="Times New Roman"/>
          <w:b/>
          <w:bCs w:val="0"/>
          <w:sz w:val="32"/>
          <w:szCs w:val="32"/>
        </w:rPr>
        <w:t>（三）决赛</w:t>
      </w:r>
    </w:p>
    <w:p>
      <w:pPr>
        <w:spacing w:line="600" w:lineRule="exact"/>
        <w:ind w:firstLine="640" w:firstLineChars="200"/>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rPr>
        <w:t>决赛时间：20</w:t>
      </w:r>
      <w:r>
        <w:rPr>
          <w:rFonts w:hint="eastAsia" w:ascii="Times New Roman" w:hAnsi="Times New Roman" w:eastAsia="仿宋_GB2312" w:cs="Times New Roman"/>
          <w:bCs/>
          <w:sz w:val="32"/>
          <w:szCs w:val="32"/>
          <w:lang w:val="en-US" w:eastAsia="zh-CN"/>
        </w:rPr>
        <w:t>2</w:t>
      </w:r>
      <w:r>
        <w:rPr>
          <w:rFonts w:hint="eastAsia" w:eastAsia="仿宋_GB2312" w:cs="Times New Roman"/>
          <w:bCs/>
          <w:sz w:val="32"/>
          <w:szCs w:val="32"/>
          <w:lang w:val="en-US" w:eastAsia="zh-CN"/>
        </w:rPr>
        <w:t>3</w:t>
      </w:r>
      <w:r>
        <w:rPr>
          <w:rFonts w:hint="eastAsia" w:ascii="Times New Roman" w:hAnsi="Times New Roman" w:eastAsia="仿宋_GB2312" w:cs="Times New Roman"/>
          <w:bCs/>
          <w:sz w:val="32"/>
          <w:szCs w:val="32"/>
        </w:rPr>
        <w:t>年</w:t>
      </w:r>
      <w:r>
        <w:rPr>
          <w:rFonts w:hint="eastAsia" w:ascii="Times New Roman" w:hAnsi="Times New Roman" w:eastAsia="仿宋_GB2312" w:cs="Times New Roman"/>
          <w:bCs/>
          <w:sz w:val="32"/>
          <w:szCs w:val="32"/>
          <w:lang w:val="en-US" w:eastAsia="zh-CN"/>
        </w:rPr>
        <w:t>7</w:t>
      </w:r>
      <w:r>
        <w:rPr>
          <w:rFonts w:hint="eastAsia"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25日前，具体时间另行通知。</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决赛采用</w:t>
      </w:r>
      <w:r>
        <w:rPr>
          <w:rFonts w:hint="eastAsia" w:ascii="Times New Roman" w:hAnsi="Times New Roman" w:eastAsia="仿宋_GB2312" w:cs="Times New Roman"/>
          <w:bCs/>
          <w:sz w:val="32"/>
          <w:szCs w:val="32"/>
          <w:lang w:val="en-US" w:eastAsia="zh-CN"/>
        </w:rPr>
        <w:t>8</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rPr>
        <w:t>模式答辩评选：参赛选手自我介绍</w:t>
      </w:r>
      <w:r>
        <w:rPr>
          <w:rFonts w:hint="eastAsia" w:ascii="Times New Roman" w:hAnsi="Times New Roman" w:eastAsia="仿宋_GB2312" w:cs="Times New Roman"/>
          <w:bCs/>
          <w:sz w:val="32"/>
          <w:szCs w:val="32"/>
          <w:lang w:val="en-US" w:eastAsia="zh-CN"/>
        </w:rPr>
        <w:t>8</w:t>
      </w:r>
      <w:r>
        <w:rPr>
          <w:rFonts w:hint="eastAsia" w:ascii="Times New Roman" w:hAnsi="Times New Roman" w:eastAsia="仿宋_GB2312" w:cs="Times New Roman"/>
          <w:bCs/>
          <w:sz w:val="32"/>
          <w:szCs w:val="32"/>
        </w:rPr>
        <w:t>分钟（使用PPT解说），评委提问4分钟，参赛选手根据抽签顺序依次进行答辩（初创企业组与成长企业组分别抽签）；</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决赛拟聘请风投专家、企业家、技术专家共5名担任评委，参赛选手将接受5名评委评分，每名评委按照评分标准进行打分并写出评价意见和建议，5名评委累积总分平均分作为参赛选手最终得分，并</w:t>
      </w:r>
      <w:r>
        <w:rPr>
          <w:rFonts w:hint="eastAsia" w:ascii="Times New Roman" w:hAnsi="Times New Roman" w:eastAsia="仿宋_GB2312" w:cs="Times New Roman"/>
          <w:bCs/>
          <w:sz w:val="32"/>
          <w:szCs w:val="32"/>
          <w:lang w:eastAsia="zh-CN"/>
        </w:rPr>
        <w:t>实时</w:t>
      </w:r>
      <w:r>
        <w:rPr>
          <w:rFonts w:hint="eastAsia" w:ascii="Times New Roman" w:hAnsi="Times New Roman" w:eastAsia="仿宋_GB2312" w:cs="Times New Roman"/>
          <w:bCs/>
          <w:sz w:val="32"/>
          <w:szCs w:val="32"/>
        </w:rPr>
        <w:t>公布最终得分。</w:t>
      </w:r>
    </w:p>
    <w:p>
      <w:pPr>
        <w:spacing w:line="60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lang w:val="en-US" w:eastAsia="zh-CN"/>
        </w:rPr>
        <w:t>六</w:t>
      </w:r>
      <w:r>
        <w:rPr>
          <w:rFonts w:hint="eastAsia" w:ascii="黑体" w:hAnsi="黑体" w:eastAsia="黑体" w:cs="黑体"/>
          <w:bCs/>
          <w:sz w:val="32"/>
          <w:szCs w:val="32"/>
          <w:highlight w:val="none"/>
        </w:rPr>
        <w:t>、评</w:t>
      </w:r>
      <w:r>
        <w:rPr>
          <w:rFonts w:hint="eastAsia" w:ascii="黑体" w:hAnsi="黑体" w:eastAsia="黑体" w:cs="黑体"/>
          <w:bCs/>
          <w:sz w:val="32"/>
          <w:szCs w:val="32"/>
          <w:highlight w:val="none"/>
          <w:lang w:eastAsia="zh-CN"/>
        </w:rPr>
        <w:t>分</w:t>
      </w:r>
      <w:r>
        <w:rPr>
          <w:rFonts w:hint="eastAsia" w:ascii="黑体" w:hAnsi="黑体" w:eastAsia="黑体" w:cs="黑体"/>
          <w:bCs/>
          <w:sz w:val="32"/>
          <w:szCs w:val="32"/>
          <w:highlight w:val="none"/>
        </w:rPr>
        <w:t>规则及评</w:t>
      </w:r>
      <w:r>
        <w:rPr>
          <w:rFonts w:hint="eastAsia" w:ascii="黑体" w:hAnsi="黑体" w:eastAsia="黑体" w:cs="黑体"/>
          <w:bCs/>
          <w:sz w:val="32"/>
          <w:szCs w:val="32"/>
          <w:highlight w:val="none"/>
          <w:lang w:eastAsia="zh-CN"/>
        </w:rPr>
        <w:t>分</w:t>
      </w:r>
      <w:r>
        <w:rPr>
          <w:rFonts w:hint="eastAsia" w:ascii="黑体" w:hAnsi="黑体" w:eastAsia="黑体" w:cs="黑体"/>
          <w:bCs/>
          <w:sz w:val="32"/>
          <w:szCs w:val="32"/>
          <w:highlight w:val="none"/>
        </w:rPr>
        <w:t>标准细则</w:t>
      </w:r>
    </w:p>
    <w:p>
      <w:pPr>
        <w:spacing w:line="600" w:lineRule="exact"/>
        <w:ind w:firstLine="480" w:firstLineChars="150"/>
        <w:rPr>
          <w:rFonts w:hint="eastAsia" w:ascii="仿宋" w:hAnsi="仿宋" w:eastAsia="仿宋" w:cs="仿宋"/>
          <w:b/>
          <w:sz w:val="32"/>
          <w:szCs w:val="32"/>
          <w:highlight w:val="none"/>
        </w:rPr>
      </w:pPr>
      <w:r>
        <w:rPr>
          <w:rFonts w:hint="eastAsia" w:ascii="仿宋" w:hAnsi="仿宋" w:eastAsia="仿宋" w:cs="仿宋"/>
          <w:b/>
          <w:sz w:val="32"/>
          <w:szCs w:val="32"/>
          <w:highlight w:val="none"/>
        </w:rPr>
        <w:t>（一）评</w:t>
      </w:r>
      <w:r>
        <w:rPr>
          <w:rFonts w:hint="eastAsia" w:ascii="仿宋" w:hAnsi="仿宋" w:eastAsia="仿宋" w:cs="仿宋"/>
          <w:b/>
          <w:sz w:val="32"/>
          <w:szCs w:val="32"/>
          <w:highlight w:val="none"/>
          <w:lang w:eastAsia="zh-CN"/>
        </w:rPr>
        <w:t>分</w:t>
      </w:r>
      <w:r>
        <w:rPr>
          <w:rFonts w:hint="eastAsia" w:ascii="仿宋" w:hAnsi="仿宋" w:eastAsia="仿宋" w:cs="仿宋"/>
          <w:b/>
          <w:sz w:val="32"/>
          <w:szCs w:val="32"/>
          <w:highlight w:val="none"/>
        </w:rPr>
        <w:t>规则：</w:t>
      </w:r>
    </w:p>
    <w:p>
      <w:pPr>
        <w:autoSpaceDN w:val="0"/>
        <w:spacing w:line="600" w:lineRule="exact"/>
        <w:ind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highlight w:val="none"/>
        </w:rPr>
        <w:t>1. 每个参赛</w:t>
      </w:r>
      <w:r>
        <w:rPr>
          <w:rFonts w:hint="eastAsia" w:ascii="仿宋" w:hAnsi="仿宋" w:eastAsia="仿宋" w:cs="仿宋"/>
          <w:bCs/>
          <w:sz w:val="32"/>
          <w:szCs w:val="32"/>
          <w:highlight w:val="none"/>
          <w:lang w:eastAsia="zh-CN"/>
        </w:rPr>
        <w:t>项目将接受</w:t>
      </w:r>
      <w:r>
        <w:rPr>
          <w:rFonts w:hint="eastAsia" w:ascii="仿宋" w:hAnsi="仿宋" w:eastAsia="仿宋" w:cs="仿宋"/>
          <w:bCs/>
          <w:sz w:val="32"/>
          <w:szCs w:val="32"/>
          <w:highlight w:val="none"/>
        </w:rPr>
        <w:t>至少3名评委进行评</w:t>
      </w:r>
      <w:r>
        <w:rPr>
          <w:rFonts w:hint="eastAsia" w:ascii="仿宋" w:hAnsi="仿宋" w:eastAsia="仿宋" w:cs="仿宋"/>
          <w:bCs/>
          <w:sz w:val="32"/>
          <w:szCs w:val="32"/>
          <w:highlight w:val="none"/>
          <w:lang w:eastAsia="zh-CN"/>
        </w:rPr>
        <w:t>分</w:t>
      </w:r>
      <w:r>
        <w:rPr>
          <w:rFonts w:hint="eastAsia" w:ascii="仿宋" w:hAnsi="仿宋" w:eastAsia="仿宋" w:cs="仿宋"/>
          <w:bCs/>
          <w:sz w:val="32"/>
          <w:szCs w:val="32"/>
          <w:highlight w:val="none"/>
        </w:rPr>
        <w:t>；</w:t>
      </w:r>
    </w:p>
    <w:p>
      <w:pPr>
        <w:autoSpaceDN w:val="0"/>
        <w:spacing w:line="600" w:lineRule="exact"/>
        <w:rPr>
          <w:rFonts w:hint="eastAsia" w:ascii="仿宋" w:hAnsi="仿宋" w:eastAsia="仿宋" w:cs="仿宋"/>
          <w:bCs/>
          <w:sz w:val="32"/>
          <w:szCs w:val="32"/>
          <w:highlight w:val="none"/>
        </w:rPr>
      </w:pPr>
      <w:r>
        <w:rPr>
          <w:rFonts w:hint="eastAsia" w:ascii="仿宋" w:hAnsi="仿宋" w:eastAsia="仿宋" w:cs="仿宋"/>
          <w:bCs/>
          <w:sz w:val="32"/>
          <w:szCs w:val="32"/>
          <w:highlight w:val="none"/>
        </w:rPr>
        <w:t xml:space="preserve">    2. 每名评委按照评分标准进行打分</w:t>
      </w:r>
      <w:r>
        <w:rPr>
          <w:rFonts w:ascii="Times New Roman" w:hAnsi="Times New Roman" w:eastAsia="仿宋_GB2312" w:cs="Times New Roman"/>
          <w:bCs/>
          <w:sz w:val="32"/>
          <w:szCs w:val="32"/>
        </w:rPr>
        <w:t>并写出评价意见和建议</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以全体评委评分的平均分作为参赛企业的最终得分；</w:t>
      </w:r>
    </w:p>
    <w:p>
      <w:pPr>
        <w:autoSpaceDN w:val="0"/>
        <w:spacing w:line="600" w:lineRule="exact"/>
        <w:rPr>
          <w:rFonts w:hint="eastAsia" w:ascii="仿宋" w:hAnsi="仿宋" w:eastAsia="仿宋" w:cs="仿宋"/>
          <w:b/>
          <w:sz w:val="32"/>
          <w:szCs w:val="32"/>
          <w:highlight w:val="none"/>
        </w:rPr>
      </w:pPr>
      <w:r>
        <w:rPr>
          <w:rFonts w:hint="eastAsia" w:ascii="仿宋" w:hAnsi="仿宋" w:eastAsia="仿宋" w:cs="仿宋"/>
          <w:bCs/>
          <w:sz w:val="32"/>
          <w:szCs w:val="32"/>
          <w:highlight w:val="none"/>
        </w:rPr>
        <w:t xml:space="preserve">    3. 以参赛企业最终得分排名作为晋级或淘汰标准。</w:t>
      </w:r>
    </w:p>
    <w:p>
      <w:pPr>
        <w:spacing w:line="600" w:lineRule="exact"/>
        <w:ind w:firstLine="480" w:firstLineChars="150"/>
        <w:rPr>
          <w:rFonts w:hint="eastAsia" w:ascii="仿宋" w:hAnsi="仿宋" w:eastAsia="仿宋" w:cs="仿宋"/>
          <w:b/>
          <w:sz w:val="32"/>
          <w:szCs w:val="32"/>
          <w:highlight w:val="none"/>
        </w:rPr>
      </w:pPr>
      <w:r>
        <w:rPr>
          <w:rFonts w:hint="eastAsia" w:ascii="仿宋" w:hAnsi="仿宋" w:eastAsia="仿宋" w:cs="仿宋"/>
          <w:b/>
          <w:sz w:val="32"/>
          <w:szCs w:val="32"/>
          <w:highlight w:val="none"/>
        </w:rPr>
        <w:t>（二）评分标准：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1"/>
        <w:gridCol w:w="260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1" w:type="dxa"/>
            <w:shd w:val="clear" w:color="auto" w:fill="auto"/>
          </w:tcPr>
          <w:p>
            <w:pPr>
              <w:spacing w:line="600" w:lineRule="exact"/>
              <w:jc w:val="center"/>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评价内容</w:t>
            </w:r>
          </w:p>
        </w:tc>
        <w:tc>
          <w:tcPr>
            <w:tcW w:w="2607" w:type="dxa"/>
            <w:shd w:val="clear" w:color="auto" w:fill="auto"/>
          </w:tcPr>
          <w:p>
            <w:pPr>
              <w:spacing w:line="600" w:lineRule="exact"/>
              <w:jc w:val="center"/>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分值（初创组）</w:t>
            </w:r>
          </w:p>
        </w:tc>
        <w:tc>
          <w:tcPr>
            <w:tcW w:w="2977" w:type="dxa"/>
            <w:shd w:val="clear" w:color="auto" w:fill="auto"/>
          </w:tcPr>
          <w:p>
            <w:pPr>
              <w:spacing w:line="600" w:lineRule="exact"/>
              <w:jc w:val="center"/>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分值（成长组）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1" w:type="dxa"/>
            <w:shd w:val="clear" w:color="auto" w:fill="auto"/>
          </w:tcPr>
          <w:p>
            <w:pPr>
              <w:spacing w:line="600" w:lineRule="exact"/>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技术和产品</w:t>
            </w:r>
          </w:p>
        </w:tc>
        <w:tc>
          <w:tcPr>
            <w:tcW w:w="260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30</w:t>
            </w:r>
          </w:p>
        </w:tc>
        <w:tc>
          <w:tcPr>
            <w:tcW w:w="297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1" w:type="dxa"/>
            <w:shd w:val="clear" w:color="auto" w:fill="auto"/>
          </w:tcPr>
          <w:p>
            <w:pPr>
              <w:spacing w:line="600" w:lineRule="exact"/>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商业模式及实施方案</w:t>
            </w:r>
          </w:p>
        </w:tc>
        <w:tc>
          <w:tcPr>
            <w:tcW w:w="260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15</w:t>
            </w:r>
          </w:p>
        </w:tc>
        <w:tc>
          <w:tcPr>
            <w:tcW w:w="297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71" w:type="dxa"/>
            <w:shd w:val="clear" w:color="auto" w:fill="auto"/>
          </w:tcPr>
          <w:p>
            <w:pPr>
              <w:spacing w:line="600" w:lineRule="exact"/>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行业及市场</w:t>
            </w:r>
          </w:p>
        </w:tc>
        <w:tc>
          <w:tcPr>
            <w:tcW w:w="260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20</w:t>
            </w:r>
          </w:p>
        </w:tc>
        <w:tc>
          <w:tcPr>
            <w:tcW w:w="297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1" w:type="dxa"/>
            <w:shd w:val="clear" w:color="auto" w:fill="auto"/>
          </w:tcPr>
          <w:p>
            <w:pPr>
              <w:spacing w:line="600" w:lineRule="exact"/>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团队</w:t>
            </w:r>
          </w:p>
        </w:tc>
        <w:tc>
          <w:tcPr>
            <w:tcW w:w="260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30</w:t>
            </w:r>
          </w:p>
        </w:tc>
        <w:tc>
          <w:tcPr>
            <w:tcW w:w="297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1" w:type="dxa"/>
            <w:shd w:val="clear" w:color="auto" w:fill="auto"/>
          </w:tcPr>
          <w:p>
            <w:pPr>
              <w:spacing w:line="600" w:lineRule="exact"/>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财务分析</w:t>
            </w:r>
          </w:p>
        </w:tc>
        <w:tc>
          <w:tcPr>
            <w:tcW w:w="260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5</w:t>
            </w:r>
          </w:p>
        </w:tc>
        <w:tc>
          <w:tcPr>
            <w:tcW w:w="297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10</w:t>
            </w:r>
          </w:p>
        </w:tc>
      </w:tr>
    </w:tbl>
    <w:p>
      <w:pPr>
        <w:spacing w:line="600" w:lineRule="exact"/>
        <w:ind w:firstLine="640" w:firstLineChars="200"/>
        <w:rPr>
          <w:rFonts w:hint="eastAsia" w:ascii="仿宋" w:hAnsi="仿宋" w:eastAsia="仿宋" w:cs="仿宋"/>
          <w:sz w:val="32"/>
          <w:szCs w:val="32"/>
          <w:highlight w:val="none"/>
        </w:rPr>
      </w:pPr>
    </w:p>
    <w:p>
      <w:pPr>
        <w:spacing w:line="600" w:lineRule="exact"/>
        <w:ind w:firstLine="640" w:firstLineChars="200"/>
        <w:rPr>
          <w:rFonts w:hint="eastAsia" w:ascii="黑体" w:hAnsi="黑体" w:eastAsia="黑体"/>
          <w:bCs/>
          <w:sz w:val="32"/>
          <w:szCs w:val="32"/>
          <w:highlight w:val="none"/>
          <w:lang w:eastAsia="zh-CN"/>
        </w:rPr>
      </w:pPr>
      <w:r>
        <w:rPr>
          <w:rFonts w:hint="eastAsia" w:ascii="黑体" w:hAnsi="黑体" w:eastAsia="黑体"/>
          <w:bCs/>
          <w:sz w:val="32"/>
          <w:szCs w:val="32"/>
          <w:highlight w:val="none"/>
          <w:lang w:val="en-US" w:eastAsia="zh-CN"/>
        </w:rPr>
        <w:t>七</w:t>
      </w:r>
      <w:r>
        <w:rPr>
          <w:rFonts w:hint="eastAsia" w:ascii="黑体" w:hAnsi="黑体" w:eastAsia="黑体"/>
          <w:bCs/>
          <w:sz w:val="32"/>
          <w:szCs w:val="32"/>
          <w:highlight w:val="none"/>
        </w:rPr>
        <w:t>、比赛奖项</w:t>
      </w:r>
      <w:r>
        <w:rPr>
          <w:rFonts w:hint="eastAsia" w:ascii="黑体" w:hAnsi="黑体" w:eastAsia="黑体"/>
          <w:bCs/>
          <w:sz w:val="32"/>
          <w:szCs w:val="32"/>
          <w:highlight w:val="none"/>
          <w:lang w:eastAsia="zh-CN"/>
        </w:rPr>
        <w:t>及支持政策</w:t>
      </w:r>
    </w:p>
    <w:p>
      <w:pPr>
        <w:spacing w:line="600" w:lineRule="exact"/>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rPr>
        <w:t>1、成长企业组设立一等奖1个，二等奖</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个，三等奖</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个，同时设立优秀奖</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个；初创企业组设立一等奖1个，二等奖</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个，三等奖</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个，同时设立优秀奖</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个</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设立现场人气奖1个。</w:t>
      </w:r>
    </w:p>
    <w:p>
      <w:pPr>
        <w:spacing w:line="600" w:lineRule="exact"/>
        <w:ind w:firstLine="640" w:firstLineChars="200"/>
        <w:rPr>
          <w:rFonts w:hint="eastAsia" w:ascii="仿宋" w:hAnsi="仿宋" w:eastAsia="仿宋"/>
          <w:bCs/>
          <w:sz w:val="32"/>
          <w:szCs w:val="32"/>
          <w:highlight w:val="none"/>
          <w:lang w:eastAsia="zh-CN"/>
        </w:rPr>
      </w:pPr>
      <w:r>
        <w:rPr>
          <w:rFonts w:hint="eastAsia" w:ascii="仿宋" w:hAnsi="仿宋" w:eastAsia="仿宋"/>
          <w:sz w:val="32"/>
          <w:szCs w:val="32"/>
          <w:highlight w:val="none"/>
          <w:lang w:val="en-US" w:eastAsia="zh-CN"/>
        </w:rPr>
        <w:t>2、根据获奖情况，滁州市科技计划项目创新创业专项优先立项。根</w:t>
      </w:r>
      <w:r>
        <w:rPr>
          <w:rFonts w:hint="eastAsia" w:ascii="仿宋" w:hAnsi="仿宋" w:eastAsia="仿宋"/>
          <w:bCs/>
          <w:sz w:val="32"/>
          <w:szCs w:val="32"/>
          <w:highlight w:val="none"/>
        </w:rPr>
        <w:t>据决赛得分情况</w:t>
      </w:r>
      <w:r>
        <w:rPr>
          <w:rFonts w:hint="eastAsia" w:ascii="仿宋" w:hAnsi="仿宋" w:eastAsia="仿宋"/>
          <w:bCs/>
          <w:sz w:val="32"/>
          <w:szCs w:val="32"/>
          <w:highlight w:val="none"/>
          <w:lang w:eastAsia="zh-CN"/>
        </w:rPr>
        <w:t>，</w:t>
      </w:r>
      <w:r>
        <w:rPr>
          <w:rFonts w:hint="eastAsia" w:ascii="仿宋" w:hAnsi="仿宋" w:eastAsia="仿宋"/>
          <w:bCs/>
          <w:sz w:val="32"/>
          <w:szCs w:val="32"/>
          <w:highlight w:val="none"/>
        </w:rPr>
        <w:t>择优推荐参加第</w:t>
      </w:r>
      <w:r>
        <w:rPr>
          <w:rFonts w:hint="eastAsia" w:ascii="仿宋" w:hAnsi="仿宋" w:eastAsia="仿宋"/>
          <w:bCs/>
          <w:sz w:val="32"/>
          <w:szCs w:val="32"/>
          <w:highlight w:val="none"/>
          <w:lang w:val="en-US" w:eastAsia="zh-CN"/>
        </w:rPr>
        <w:t>十二</w:t>
      </w:r>
      <w:r>
        <w:rPr>
          <w:rFonts w:hint="eastAsia" w:ascii="仿宋" w:hAnsi="仿宋" w:eastAsia="仿宋"/>
          <w:bCs/>
          <w:sz w:val="32"/>
          <w:szCs w:val="32"/>
          <w:highlight w:val="none"/>
        </w:rPr>
        <w:t>届中国创新创业大赛安徽赛区比赛</w:t>
      </w:r>
      <w:r>
        <w:rPr>
          <w:rFonts w:hint="eastAsia" w:ascii="仿宋" w:hAnsi="仿宋" w:eastAsia="仿宋"/>
          <w:bCs/>
          <w:sz w:val="32"/>
          <w:szCs w:val="32"/>
          <w:highlight w:val="none"/>
          <w:lang w:eastAsia="zh-CN"/>
        </w:rPr>
        <w:t>。</w:t>
      </w:r>
    </w:p>
    <w:p>
      <w:pPr>
        <w:spacing w:line="600" w:lineRule="exact"/>
        <w:ind w:firstLine="640" w:firstLineChars="200"/>
        <w:rPr>
          <w:rFonts w:hint="eastAsia" w:ascii="仿宋" w:hAnsi="仿宋" w:eastAsia="仿宋"/>
          <w:bCs/>
          <w:sz w:val="32"/>
          <w:szCs w:val="32"/>
          <w:highlight w:val="none"/>
          <w:lang w:eastAsia="zh-CN"/>
        </w:rPr>
      </w:pPr>
      <w:r>
        <w:rPr>
          <w:rFonts w:hint="eastAsia" w:ascii="仿宋" w:hAnsi="仿宋" w:eastAsia="仿宋"/>
          <w:bCs/>
          <w:sz w:val="32"/>
          <w:szCs w:val="32"/>
          <w:highlight w:val="none"/>
          <w:lang w:val="en-US" w:eastAsia="zh-CN"/>
        </w:rPr>
        <w:t>3、</w:t>
      </w:r>
      <w:r>
        <w:rPr>
          <w:rFonts w:hint="eastAsia" w:ascii="仿宋" w:hAnsi="仿宋" w:eastAsia="仿宋"/>
          <w:bCs/>
          <w:sz w:val="32"/>
          <w:szCs w:val="32"/>
          <w:highlight w:val="none"/>
          <w:lang w:eastAsia="zh-CN"/>
        </w:rPr>
        <w:t>建设银行滁州市分行择优进行贷款授信支持。</w:t>
      </w:r>
    </w:p>
    <w:p>
      <w:pPr>
        <w:spacing w:line="600" w:lineRule="exact"/>
        <w:ind w:firstLine="640" w:firstLineChars="200"/>
        <w:rPr>
          <w:rFonts w:hint="default" w:ascii="仿宋" w:hAnsi="仿宋" w:eastAsia="仿宋"/>
          <w:bCs/>
          <w:sz w:val="32"/>
          <w:szCs w:val="32"/>
          <w:highlight w:val="none"/>
          <w:lang w:val="en-US" w:eastAsia="zh-CN"/>
        </w:rPr>
      </w:pPr>
      <w:r>
        <w:rPr>
          <w:rFonts w:hint="eastAsia" w:ascii="仿宋" w:hAnsi="仿宋" w:eastAsia="仿宋"/>
          <w:bCs/>
          <w:sz w:val="32"/>
          <w:szCs w:val="32"/>
          <w:highlight w:val="none"/>
          <w:lang w:val="en-US" w:eastAsia="zh-CN"/>
        </w:rPr>
        <w:t>4、安徽省科技成果转化引导基金滁州子基金择优支持。</w:t>
      </w:r>
    </w:p>
    <w:p>
      <w:pPr>
        <w:spacing w:line="600" w:lineRule="exact"/>
        <w:rPr>
          <w:rFonts w:hint="eastAsia" w:ascii="仿宋" w:hAnsi="仿宋" w:eastAsia="仿宋"/>
          <w:bCs/>
          <w:sz w:val="32"/>
          <w:szCs w:val="32"/>
          <w:highlight w:val="none"/>
          <w:lang w:eastAsia="zh-CN"/>
        </w:rPr>
      </w:pPr>
    </w:p>
    <w:p>
      <w:pPr>
        <w:spacing w:line="600" w:lineRule="exact"/>
        <w:rPr>
          <w:rFonts w:hint="eastAsia" w:ascii="仿宋" w:hAnsi="仿宋" w:eastAsia="仿宋"/>
          <w:bCs/>
          <w:sz w:val="32"/>
          <w:szCs w:val="32"/>
          <w:highlight w:val="none"/>
          <w:lang w:eastAsia="zh-CN"/>
        </w:rPr>
      </w:pPr>
    </w:p>
    <w:p>
      <w:pPr>
        <w:wordWrap w:val="0"/>
        <w:spacing w:line="600" w:lineRule="exact"/>
        <w:jc w:val="both"/>
        <w:rPr>
          <w:rFonts w:hint="default" w:ascii="仿宋" w:hAnsi="仿宋" w:eastAsia="仿宋"/>
          <w:bCs/>
          <w:sz w:val="32"/>
          <w:szCs w:val="32"/>
          <w:highlight w:val="none"/>
          <w:lang w:val="en-US" w:eastAsia="zh-CN"/>
        </w:rPr>
      </w:pPr>
      <w:r>
        <w:rPr>
          <w:rFonts w:hint="eastAsia" w:ascii="仿宋" w:hAnsi="仿宋" w:eastAsia="仿宋"/>
          <w:bCs/>
          <w:sz w:val="32"/>
          <w:szCs w:val="32"/>
          <w:highlight w:val="none"/>
          <w:lang w:val="en-US" w:eastAsia="zh-CN"/>
        </w:rPr>
        <w:t xml:space="preserve">    </w:t>
      </w:r>
    </w:p>
    <w:p>
      <w:pPr>
        <w:spacing w:line="600" w:lineRule="exact"/>
        <w:jc w:val="center"/>
        <w:rPr>
          <w:rFonts w:hint="eastAsia" w:ascii="宋体" w:hAnsi="宋体"/>
          <w:b/>
          <w:bCs/>
          <w:sz w:val="44"/>
          <w:szCs w:val="44"/>
          <w:highlight w:val="none"/>
        </w:rPr>
        <w:sectPr>
          <w:footerReference r:id="rId5" w:type="first"/>
          <w:footerReference r:id="rId3" w:type="default"/>
          <w:footerReference r:id="rId4" w:type="even"/>
          <w:pgSz w:w="11906" w:h="16838"/>
          <w:pgMar w:top="2098" w:right="1304" w:bottom="1985" w:left="1304" w:header="1418" w:footer="1701" w:gutter="0"/>
          <w:pgNumType w:fmt="decimal"/>
          <w:cols w:space="425" w:num="1"/>
          <w:docGrid w:type="linesAndChars" w:linePitch="312" w:charSpace="0"/>
        </w:sectPr>
      </w:pPr>
    </w:p>
    <w:p>
      <w:pPr>
        <w:jc w:val="center"/>
        <w:rPr>
          <w:rFonts w:hint="eastAsia"/>
          <w:b/>
          <w:bCs/>
          <w:sz w:val="44"/>
          <w:szCs w:val="44"/>
        </w:rPr>
      </w:pPr>
      <w:r>
        <w:rPr>
          <w:rFonts w:hint="eastAsia"/>
          <w:b/>
          <w:bCs/>
          <w:sz w:val="44"/>
          <w:szCs w:val="44"/>
        </w:rPr>
        <w:t>承  诺  书</w:t>
      </w:r>
    </w:p>
    <w:p>
      <w:pPr>
        <w:spacing w:line="600" w:lineRule="exact"/>
        <w:rPr>
          <w:rFonts w:hint="eastAsia" w:ascii="仿宋" w:hAnsi="仿宋" w:eastAsia="仿宋"/>
          <w:bCs/>
          <w:sz w:val="32"/>
          <w:szCs w:val="32"/>
          <w:highlight w:val="none"/>
        </w:rPr>
      </w:pPr>
    </w:p>
    <w:p>
      <w:pPr>
        <w:spacing w:line="600" w:lineRule="exact"/>
        <w:ind w:firstLine="640" w:firstLineChars="200"/>
        <w:rPr>
          <w:rFonts w:hint="eastAsia" w:ascii="仿宋" w:hAnsi="仿宋" w:eastAsia="仿宋"/>
          <w:bCs/>
          <w:sz w:val="32"/>
          <w:szCs w:val="32"/>
          <w:highlight w:val="none"/>
        </w:rPr>
      </w:pPr>
      <w:r>
        <w:rPr>
          <w:rFonts w:hint="eastAsia" w:ascii="仿宋" w:hAnsi="仿宋" w:eastAsia="仿宋"/>
          <w:bCs/>
          <w:sz w:val="32"/>
          <w:szCs w:val="32"/>
          <w:highlight w:val="none"/>
        </w:rPr>
        <w:t>XXX公司承诺对参加第</w:t>
      </w:r>
      <w:r>
        <w:rPr>
          <w:rFonts w:hint="eastAsia" w:ascii="仿宋" w:hAnsi="仿宋" w:eastAsia="仿宋"/>
          <w:bCs/>
          <w:sz w:val="32"/>
          <w:szCs w:val="32"/>
          <w:highlight w:val="none"/>
          <w:lang w:eastAsia="zh-CN"/>
        </w:rPr>
        <w:t>七</w:t>
      </w:r>
      <w:r>
        <w:rPr>
          <w:rFonts w:hint="eastAsia" w:ascii="仿宋" w:hAnsi="仿宋" w:eastAsia="仿宋"/>
          <w:bCs/>
          <w:sz w:val="32"/>
          <w:szCs w:val="32"/>
          <w:highlight w:val="none"/>
        </w:rPr>
        <w:t>届滁州市创新创业大赛暨第</w:t>
      </w:r>
      <w:r>
        <w:rPr>
          <w:rFonts w:hint="eastAsia" w:ascii="仿宋" w:hAnsi="仿宋" w:eastAsia="仿宋"/>
          <w:bCs/>
          <w:sz w:val="32"/>
          <w:szCs w:val="32"/>
          <w:highlight w:val="none"/>
          <w:lang w:val="en-US" w:eastAsia="zh-CN"/>
        </w:rPr>
        <w:t>十二</w:t>
      </w:r>
      <w:r>
        <w:rPr>
          <w:rFonts w:hint="eastAsia" w:ascii="仿宋" w:hAnsi="仿宋" w:eastAsia="仿宋"/>
          <w:bCs/>
          <w:sz w:val="32"/>
          <w:szCs w:val="32"/>
          <w:highlight w:val="none"/>
        </w:rPr>
        <w:t>届中国创新创业大赛滁州赛区选拔赛的参赛项目所提供资料无知识产权纠纷，并对提供的参赛信息真实性、准确性负责。自愿遵守大赛规则，服从赛事安排。</w:t>
      </w: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ind w:firstLine="5120" w:firstLineChars="1600"/>
        <w:rPr>
          <w:rFonts w:hint="eastAsia" w:ascii="仿宋" w:hAnsi="仿宋" w:eastAsia="仿宋"/>
          <w:bCs/>
          <w:sz w:val="32"/>
          <w:szCs w:val="32"/>
          <w:highlight w:val="none"/>
        </w:rPr>
      </w:pPr>
      <w:r>
        <w:rPr>
          <w:rFonts w:hint="eastAsia" w:ascii="仿宋" w:hAnsi="仿宋" w:eastAsia="仿宋"/>
          <w:bCs/>
          <w:sz w:val="32"/>
          <w:szCs w:val="32"/>
          <w:highlight w:val="none"/>
        </w:rPr>
        <w:t>（企业公章）</w:t>
      </w:r>
    </w:p>
    <w:p>
      <w:pPr>
        <w:spacing w:line="600" w:lineRule="exact"/>
        <w:ind w:firstLine="4960" w:firstLineChars="1550"/>
        <w:rPr>
          <w:rFonts w:hint="eastAsia" w:ascii="仿宋" w:hAnsi="仿宋" w:eastAsia="仿宋"/>
          <w:bCs/>
          <w:sz w:val="32"/>
          <w:szCs w:val="32"/>
          <w:highlight w:val="none"/>
        </w:rPr>
      </w:pPr>
      <w:r>
        <w:rPr>
          <w:rFonts w:hint="eastAsia" w:ascii="仿宋" w:hAnsi="仿宋" w:eastAsia="仿宋"/>
          <w:bCs/>
          <w:sz w:val="32"/>
          <w:szCs w:val="32"/>
          <w:highlight w:val="none"/>
        </w:rPr>
        <w:t>20</w:t>
      </w:r>
      <w:r>
        <w:rPr>
          <w:rFonts w:hint="eastAsia" w:ascii="仿宋" w:hAnsi="仿宋" w:eastAsia="仿宋"/>
          <w:bCs/>
          <w:sz w:val="32"/>
          <w:szCs w:val="32"/>
          <w:highlight w:val="none"/>
          <w:lang w:val="en-US" w:eastAsia="zh-CN"/>
        </w:rPr>
        <w:t>23</w:t>
      </w:r>
      <w:r>
        <w:rPr>
          <w:rFonts w:hint="eastAsia" w:ascii="仿宋" w:hAnsi="仿宋" w:eastAsia="仿宋"/>
          <w:bCs/>
          <w:sz w:val="32"/>
          <w:szCs w:val="32"/>
          <w:highlight w:val="none"/>
        </w:rPr>
        <w:t>年  月  日</w:t>
      </w: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sectPr>
      <w:footerReference r:id="rId6" w:type="default"/>
      <w:footerReference r:id="rId7" w:type="even"/>
      <w:pgSz w:w="11906" w:h="16838"/>
      <w:pgMar w:top="2098" w:right="1304" w:bottom="1985" w:left="1304" w:header="1418" w:footer="1701"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7" w:firstLine="360"/>
      <w:jc w:val="right"/>
      <w:rPr>
        <w:rFonts w:hint="eastAsia"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567" w:firstLine="360"/>
                            <w:jc w:val="right"/>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ind w:right="567" w:firstLine="360"/>
                      <w:jc w:val="righ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360" w:firstLine="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3505835</wp:posOffset>
              </wp:positionH>
              <wp:positionV relativeFrom="paragraph">
                <wp:posOffset>78105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76.05pt;margin-top:6.15pt;height:144pt;width:144pt;mso-position-horizontal-relative:margin;mso-wrap-style:none;z-index:251660288;mso-width-relative:page;mso-height-relative:page;" filled="f" stroked="f" coordsize="21600,21600" o:gfxdata="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Xkfs51gAAAAoBAAAPAAAAAAAAAAEAIAAAADgAAABkcnMvZG93bnJldi54bWxQ&#10;SwECFAAUAAAACACHTuJAs0CioRwCAAArBAAADgAAAAAAAAABACAAAAA7AQAAZHJzL2Uyb0RvYy54&#10;bWxQSwUGAAAAAAYABgBZAQAAy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7" w:firstLine="360"/>
      <w:jc w:val="right"/>
      <w:rPr>
        <w:rFonts w:hint="eastAsia"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360" w:firstLine="360"/>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posOffset>3505835</wp:posOffset>
              </wp:positionH>
              <wp:positionV relativeFrom="paragraph">
                <wp:posOffset>78105</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76.05pt;margin-top:6.15pt;height:144pt;width:144pt;mso-position-horizontal-relative:margin;mso-wrap-style:none;z-index:251663360;mso-width-relative:page;mso-height-relative:page;" filled="f" stroked="f" coordsize="21600,21600" o:gfxdata="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V5H7OdYAAAAKAQAADwAAAAAAAAABACAAAAA4AAAAZHJzL2Rvd25yZXYueG1s&#10;UEsBAhQAFAAAAAgAh07iQDMAmVgdAgAAKwQAAA4AAAAAAAAAAQAgAAAAOwEAAGRycy9lMm9Eb2Mu&#10;eG1sUEsFBgAAAAAGAAYAWQEAAMo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16"/>
    <w:rsid w:val="0000562D"/>
    <w:rsid w:val="000102C4"/>
    <w:rsid w:val="00013155"/>
    <w:rsid w:val="00016D89"/>
    <w:rsid w:val="00027505"/>
    <w:rsid w:val="000379D4"/>
    <w:rsid w:val="00045337"/>
    <w:rsid w:val="0004571B"/>
    <w:rsid w:val="00050BA5"/>
    <w:rsid w:val="00052432"/>
    <w:rsid w:val="0005269A"/>
    <w:rsid w:val="000628EE"/>
    <w:rsid w:val="00064F58"/>
    <w:rsid w:val="000667CC"/>
    <w:rsid w:val="00083D9A"/>
    <w:rsid w:val="000A106A"/>
    <w:rsid w:val="000B4249"/>
    <w:rsid w:val="000B678A"/>
    <w:rsid w:val="000B6FE4"/>
    <w:rsid w:val="000C7D78"/>
    <w:rsid w:val="000D26A2"/>
    <w:rsid w:val="000D3CD7"/>
    <w:rsid w:val="000D5178"/>
    <w:rsid w:val="000D65BD"/>
    <w:rsid w:val="000E4CB8"/>
    <w:rsid w:val="000F35A5"/>
    <w:rsid w:val="000F3F52"/>
    <w:rsid w:val="000F50CF"/>
    <w:rsid w:val="000F7E5D"/>
    <w:rsid w:val="0010395F"/>
    <w:rsid w:val="00103A85"/>
    <w:rsid w:val="00107803"/>
    <w:rsid w:val="00107C6B"/>
    <w:rsid w:val="00116E47"/>
    <w:rsid w:val="00117767"/>
    <w:rsid w:val="001351A0"/>
    <w:rsid w:val="0013621F"/>
    <w:rsid w:val="0014014F"/>
    <w:rsid w:val="001402E7"/>
    <w:rsid w:val="00155A5B"/>
    <w:rsid w:val="00156B7F"/>
    <w:rsid w:val="00164D86"/>
    <w:rsid w:val="00166AA0"/>
    <w:rsid w:val="00196B9F"/>
    <w:rsid w:val="001B78B3"/>
    <w:rsid w:val="001B7FD0"/>
    <w:rsid w:val="001C19D1"/>
    <w:rsid w:val="001C535D"/>
    <w:rsid w:val="001C640E"/>
    <w:rsid w:val="001C71C0"/>
    <w:rsid w:val="001D7826"/>
    <w:rsid w:val="001E2002"/>
    <w:rsid w:val="001E4631"/>
    <w:rsid w:val="001E62CD"/>
    <w:rsid w:val="001E6EB5"/>
    <w:rsid w:val="001F38A6"/>
    <w:rsid w:val="00200B01"/>
    <w:rsid w:val="00213E34"/>
    <w:rsid w:val="00224208"/>
    <w:rsid w:val="002256CD"/>
    <w:rsid w:val="0024103A"/>
    <w:rsid w:val="00243C0F"/>
    <w:rsid w:val="00245BB2"/>
    <w:rsid w:val="00251BD1"/>
    <w:rsid w:val="0025291F"/>
    <w:rsid w:val="00253368"/>
    <w:rsid w:val="00256EEA"/>
    <w:rsid w:val="00266249"/>
    <w:rsid w:val="002711E5"/>
    <w:rsid w:val="00273859"/>
    <w:rsid w:val="002A67AF"/>
    <w:rsid w:val="002A7B7F"/>
    <w:rsid w:val="002B4CF0"/>
    <w:rsid w:val="002B78FF"/>
    <w:rsid w:val="002C1073"/>
    <w:rsid w:val="002C449C"/>
    <w:rsid w:val="002D4030"/>
    <w:rsid w:val="002E05F8"/>
    <w:rsid w:val="002E2A0D"/>
    <w:rsid w:val="002F1C31"/>
    <w:rsid w:val="002F4264"/>
    <w:rsid w:val="00306D20"/>
    <w:rsid w:val="00312A22"/>
    <w:rsid w:val="00313EA2"/>
    <w:rsid w:val="00316EF0"/>
    <w:rsid w:val="00316FC0"/>
    <w:rsid w:val="00317800"/>
    <w:rsid w:val="00320843"/>
    <w:rsid w:val="00321352"/>
    <w:rsid w:val="00321A67"/>
    <w:rsid w:val="00322052"/>
    <w:rsid w:val="00324A97"/>
    <w:rsid w:val="00326501"/>
    <w:rsid w:val="003274AA"/>
    <w:rsid w:val="003429CA"/>
    <w:rsid w:val="00343294"/>
    <w:rsid w:val="003433E4"/>
    <w:rsid w:val="00346EEC"/>
    <w:rsid w:val="00353BEA"/>
    <w:rsid w:val="00361437"/>
    <w:rsid w:val="003927AD"/>
    <w:rsid w:val="003943FD"/>
    <w:rsid w:val="003A64E9"/>
    <w:rsid w:val="003A7FA9"/>
    <w:rsid w:val="003C1AF8"/>
    <w:rsid w:val="003C229F"/>
    <w:rsid w:val="003C22F4"/>
    <w:rsid w:val="003C3A11"/>
    <w:rsid w:val="003C56DF"/>
    <w:rsid w:val="003C698B"/>
    <w:rsid w:val="003C7996"/>
    <w:rsid w:val="003D1EB1"/>
    <w:rsid w:val="003D261B"/>
    <w:rsid w:val="003D3DE3"/>
    <w:rsid w:val="003D6777"/>
    <w:rsid w:val="003D6EAE"/>
    <w:rsid w:val="003E2F2A"/>
    <w:rsid w:val="003F7DB3"/>
    <w:rsid w:val="0040706F"/>
    <w:rsid w:val="004202B0"/>
    <w:rsid w:val="00423275"/>
    <w:rsid w:val="00425C4C"/>
    <w:rsid w:val="0043325D"/>
    <w:rsid w:val="004343D2"/>
    <w:rsid w:val="00442A54"/>
    <w:rsid w:val="004459D3"/>
    <w:rsid w:val="0045331C"/>
    <w:rsid w:val="0045467E"/>
    <w:rsid w:val="004551D4"/>
    <w:rsid w:val="004561FE"/>
    <w:rsid w:val="0045655C"/>
    <w:rsid w:val="0046305E"/>
    <w:rsid w:val="00467F5C"/>
    <w:rsid w:val="004A4E63"/>
    <w:rsid w:val="004D100C"/>
    <w:rsid w:val="004D57F2"/>
    <w:rsid w:val="004E37BC"/>
    <w:rsid w:val="004E488A"/>
    <w:rsid w:val="004F4FCE"/>
    <w:rsid w:val="004F5411"/>
    <w:rsid w:val="00502200"/>
    <w:rsid w:val="0050222F"/>
    <w:rsid w:val="00503DB9"/>
    <w:rsid w:val="0051470B"/>
    <w:rsid w:val="00516ECD"/>
    <w:rsid w:val="00522118"/>
    <w:rsid w:val="00523012"/>
    <w:rsid w:val="005273F5"/>
    <w:rsid w:val="00531C12"/>
    <w:rsid w:val="00542FA8"/>
    <w:rsid w:val="005442DA"/>
    <w:rsid w:val="00545C51"/>
    <w:rsid w:val="005514FC"/>
    <w:rsid w:val="0055193A"/>
    <w:rsid w:val="00555382"/>
    <w:rsid w:val="00560C41"/>
    <w:rsid w:val="005613F0"/>
    <w:rsid w:val="0056638A"/>
    <w:rsid w:val="00566A97"/>
    <w:rsid w:val="00573AD4"/>
    <w:rsid w:val="00577415"/>
    <w:rsid w:val="00586BC7"/>
    <w:rsid w:val="00591D79"/>
    <w:rsid w:val="005927A1"/>
    <w:rsid w:val="005B03DB"/>
    <w:rsid w:val="005B35F1"/>
    <w:rsid w:val="005B5475"/>
    <w:rsid w:val="005C35BF"/>
    <w:rsid w:val="005C3979"/>
    <w:rsid w:val="005C3AE5"/>
    <w:rsid w:val="005C4760"/>
    <w:rsid w:val="005D0C11"/>
    <w:rsid w:val="005D4658"/>
    <w:rsid w:val="005D4D67"/>
    <w:rsid w:val="005E1C4A"/>
    <w:rsid w:val="005E3580"/>
    <w:rsid w:val="005E3C2C"/>
    <w:rsid w:val="005F5FCF"/>
    <w:rsid w:val="005F678F"/>
    <w:rsid w:val="00602CE6"/>
    <w:rsid w:val="00606DA6"/>
    <w:rsid w:val="006078D6"/>
    <w:rsid w:val="006227D6"/>
    <w:rsid w:val="00630EA6"/>
    <w:rsid w:val="006340F5"/>
    <w:rsid w:val="0064074F"/>
    <w:rsid w:val="00641BE4"/>
    <w:rsid w:val="00643178"/>
    <w:rsid w:val="006605C6"/>
    <w:rsid w:val="0066380C"/>
    <w:rsid w:val="00681B02"/>
    <w:rsid w:val="00682788"/>
    <w:rsid w:val="00686A93"/>
    <w:rsid w:val="00696058"/>
    <w:rsid w:val="006C4353"/>
    <w:rsid w:val="006D25C2"/>
    <w:rsid w:val="006D7485"/>
    <w:rsid w:val="006D7E32"/>
    <w:rsid w:val="006E3D81"/>
    <w:rsid w:val="006F6C18"/>
    <w:rsid w:val="007078DD"/>
    <w:rsid w:val="00711ABE"/>
    <w:rsid w:val="007129DD"/>
    <w:rsid w:val="00726421"/>
    <w:rsid w:val="00742372"/>
    <w:rsid w:val="007475D2"/>
    <w:rsid w:val="00755453"/>
    <w:rsid w:val="0075595F"/>
    <w:rsid w:val="00767957"/>
    <w:rsid w:val="00776575"/>
    <w:rsid w:val="00780487"/>
    <w:rsid w:val="0078171B"/>
    <w:rsid w:val="007903FF"/>
    <w:rsid w:val="00797930"/>
    <w:rsid w:val="007A46B3"/>
    <w:rsid w:val="007A5504"/>
    <w:rsid w:val="007A7F28"/>
    <w:rsid w:val="007B1F68"/>
    <w:rsid w:val="007B2BEB"/>
    <w:rsid w:val="007B3C79"/>
    <w:rsid w:val="007C2F71"/>
    <w:rsid w:val="007C4B1C"/>
    <w:rsid w:val="007C7D29"/>
    <w:rsid w:val="007D3821"/>
    <w:rsid w:val="007D4657"/>
    <w:rsid w:val="007E32D3"/>
    <w:rsid w:val="007F1E2F"/>
    <w:rsid w:val="007F4168"/>
    <w:rsid w:val="00801BCC"/>
    <w:rsid w:val="00803BD9"/>
    <w:rsid w:val="0081650B"/>
    <w:rsid w:val="00823ECC"/>
    <w:rsid w:val="0082684B"/>
    <w:rsid w:val="00831EEC"/>
    <w:rsid w:val="0083232F"/>
    <w:rsid w:val="0083304B"/>
    <w:rsid w:val="0083773F"/>
    <w:rsid w:val="00842495"/>
    <w:rsid w:val="00851384"/>
    <w:rsid w:val="00863070"/>
    <w:rsid w:val="00864EC8"/>
    <w:rsid w:val="008660F2"/>
    <w:rsid w:val="00866458"/>
    <w:rsid w:val="008742FF"/>
    <w:rsid w:val="0088550D"/>
    <w:rsid w:val="008858B4"/>
    <w:rsid w:val="00890473"/>
    <w:rsid w:val="008A3B6E"/>
    <w:rsid w:val="008A3EC6"/>
    <w:rsid w:val="008B3940"/>
    <w:rsid w:val="008C2871"/>
    <w:rsid w:val="008C390B"/>
    <w:rsid w:val="008D45CA"/>
    <w:rsid w:val="008D4CA8"/>
    <w:rsid w:val="008E0883"/>
    <w:rsid w:val="008E2424"/>
    <w:rsid w:val="008F1F8A"/>
    <w:rsid w:val="008F2130"/>
    <w:rsid w:val="008F5BA8"/>
    <w:rsid w:val="009055FD"/>
    <w:rsid w:val="00930303"/>
    <w:rsid w:val="009317E5"/>
    <w:rsid w:val="00933F0E"/>
    <w:rsid w:val="009342EF"/>
    <w:rsid w:val="00941796"/>
    <w:rsid w:val="009465E7"/>
    <w:rsid w:val="00946674"/>
    <w:rsid w:val="0095132C"/>
    <w:rsid w:val="00974F93"/>
    <w:rsid w:val="009814BF"/>
    <w:rsid w:val="009940C4"/>
    <w:rsid w:val="009A0F23"/>
    <w:rsid w:val="009A1772"/>
    <w:rsid w:val="009A50E3"/>
    <w:rsid w:val="009B349B"/>
    <w:rsid w:val="009C4021"/>
    <w:rsid w:val="009C4E42"/>
    <w:rsid w:val="009D242D"/>
    <w:rsid w:val="009D44E6"/>
    <w:rsid w:val="009D66EF"/>
    <w:rsid w:val="009E61C8"/>
    <w:rsid w:val="00A02F82"/>
    <w:rsid w:val="00A0576F"/>
    <w:rsid w:val="00A17B71"/>
    <w:rsid w:val="00A2717A"/>
    <w:rsid w:val="00A3114A"/>
    <w:rsid w:val="00A45C1D"/>
    <w:rsid w:val="00A51DA1"/>
    <w:rsid w:val="00A61F25"/>
    <w:rsid w:val="00A6483D"/>
    <w:rsid w:val="00A67223"/>
    <w:rsid w:val="00A7237C"/>
    <w:rsid w:val="00A72520"/>
    <w:rsid w:val="00A777DF"/>
    <w:rsid w:val="00A85643"/>
    <w:rsid w:val="00A97A0A"/>
    <w:rsid w:val="00AA0C71"/>
    <w:rsid w:val="00AA2DFB"/>
    <w:rsid w:val="00AB6828"/>
    <w:rsid w:val="00AC46D6"/>
    <w:rsid w:val="00AE05D4"/>
    <w:rsid w:val="00AE395B"/>
    <w:rsid w:val="00AF0A77"/>
    <w:rsid w:val="00AF3878"/>
    <w:rsid w:val="00AF60EE"/>
    <w:rsid w:val="00AF7338"/>
    <w:rsid w:val="00B00BD0"/>
    <w:rsid w:val="00B03773"/>
    <w:rsid w:val="00B07EC9"/>
    <w:rsid w:val="00B11822"/>
    <w:rsid w:val="00B119AE"/>
    <w:rsid w:val="00B15352"/>
    <w:rsid w:val="00B177FC"/>
    <w:rsid w:val="00B22547"/>
    <w:rsid w:val="00B231D9"/>
    <w:rsid w:val="00B241E1"/>
    <w:rsid w:val="00B42A9A"/>
    <w:rsid w:val="00B50FE4"/>
    <w:rsid w:val="00B5383E"/>
    <w:rsid w:val="00B5520E"/>
    <w:rsid w:val="00B5715A"/>
    <w:rsid w:val="00B57836"/>
    <w:rsid w:val="00B60E47"/>
    <w:rsid w:val="00B7721A"/>
    <w:rsid w:val="00B80984"/>
    <w:rsid w:val="00B81CF8"/>
    <w:rsid w:val="00B8493B"/>
    <w:rsid w:val="00B85D45"/>
    <w:rsid w:val="00B92EF6"/>
    <w:rsid w:val="00BA7D36"/>
    <w:rsid w:val="00BC0804"/>
    <w:rsid w:val="00BC1D22"/>
    <w:rsid w:val="00BC38E6"/>
    <w:rsid w:val="00BD3232"/>
    <w:rsid w:val="00BD3253"/>
    <w:rsid w:val="00BD3313"/>
    <w:rsid w:val="00BE3FF0"/>
    <w:rsid w:val="00BE6622"/>
    <w:rsid w:val="00BF3F08"/>
    <w:rsid w:val="00C044CF"/>
    <w:rsid w:val="00C1136B"/>
    <w:rsid w:val="00C21502"/>
    <w:rsid w:val="00C27031"/>
    <w:rsid w:val="00C27873"/>
    <w:rsid w:val="00C44607"/>
    <w:rsid w:val="00C523C0"/>
    <w:rsid w:val="00C629B9"/>
    <w:rsid w:val="00C7395F"/>
    <w:rsid w:val="00C7757E"/>
    <w:rsid w:val="00C914BF"/>
    <w:rsid w:val="00CA209D"/>
    <w:rsid w:val="00CC251A"/>
    <w:rsid w:val="00CC31B1"/>
    <w:rsid w:val="00CD27D3"/>
    <w:rsid w:val="00CE0710"/>
    <w:rsid w:val="00D0196D"/>
    <w:rsid w:val="00D04A1C"/>
    <w:rsid w:val="00D0727E"/>
    <w:rsid w:val="00D102B4"/>
    <w:rsid w:val="00D14E53"/>
    <w:rsid w:val="00D15F5F"/>
    <w:rsid w:val="00D22092"/>
    <w:rsid w:val="00D234A1"/>
    <w:rsid w:val="00D321B9"/>
    <w:rsid w:val="00D368C1"/>
    <w:rsid w:val="00D36D02"/>
    <w:rsid w:val="00D460BE"/>
    <w:rsid w:val="00D478C6"/>
    <w:rsid w:val="00D63DA8"/>
    <w:rsid w:val="00D75F3D"/>
    <w:rsid w:val="00D92C54"/>
    <w:rsid w:val="00DA1205"/>
    <w:rsid w:val="00DA6ABC"/>
    <w:rsid w:val="00DA6AFC"/>
    <w:rsid w:val="00DB4CAF"/>
    <w:rsid w:val="00DC63A4"/>
    <w:rsid w:val="00DC6B0F"/>
    <w:rsid w:val="00DC7DC0"/>
    <w:rsid w:val="00DD1DDF"/>
    <w:rsid w:val="00DE56B9"/>
    <w:rsid w:val="00DF66C8"/>
    <w:rsid w:val="00E0663C"/>
    <w:rsid w:val="00E079D2"/>
    <w:rsid w:val="00E12284"/>
    <w:rsid w:val="00E21053"/>
    <w:rsid w:val="00E21EE3"/>
    <w:rsid w:val="00E26416"/>
    <w:rsid w:val="00E30616"/>
    <w:rsid w:val="00E35F0D"/>
    <w:rsid w:val="00E5393B"/>
    <w:rsid w:val="00E65EC5"/>
    <w:rsid w:val="00E666EB"/>
    <w:rsid w:val="00E6743A"/>
    <w:rsid w:val="00E677A5"/>
    <w:rsid w:val="00E7405D"/>
    <w:rsid w:val="00E779DC"/>
    <w:rsid w:val="00E8024F"/>
    <w:rsid w:val="00E847B5"/>
    <w:rsid w:val="00E90006"/>
    <w:rsid w:val="00E91A16"/>
    <w:rsid w:val="00EA10C4"/>
    <w:rsid w:val="00EA151F"/>
    <w:rsid w:val="00EA20B5"/>
    <w:rsid w:val="00EA5042"/>
    <w:rsid w:val="00EA6655"/>
    <w:rsid w:val="00EA7FF7"/>
    <w:rsid w:val="00EB1F91"/>
    <w:rsid w:val="00EB5E60"/>
    <w:rsid w:val="00EC0455"/>
    <w:rsid w:val="00EC53E3"/>
    <w:rsid w:val="00EC6948"/>
    <w:rsid w:val="00EC7623"/>
    <w:rsid w:val="00ED4CF4"/>
    <w:rsid w:val="00EE1926"/>
    <w:rsid w:val="00EE46FD"/>
    <w:rsid w:val="00EE4FB0"/>
    <w:rsid w:val="00F03398"/>
    <w:rsid w:val="00F04E20"/>
    <w:rsid w:val="00F051CC"/>
    <w:rsid w:val="00F11FD1"/>
    <w:rsid w:val="00F15B1C"/>
    <w:rsid w:val="00F26D40"/>
    <w:rsid w:val="00F4628F"/>
    <w:rsid w:val="00F561C2"/>
    <w:rsid w:val="00F56214"/>
    <w:rsid w:val="00F57C04"/>
    <w:rsid w:val="00F7329E"/>
    <w:rsid w:val="00F756B6"/>
    <w:rsid w:val="00F77309"/>
    <w:rsid w:val="00F8208D"/>
    <w:rsid w:val="00F90557"/>
    <w:rsid w:val="00F91524"/>
    <w:rsid w:val="00F945A2"/>
    <w:rsid w:val="00F97D95"/>
    <w:rsid w:val="00FB5332"/>
    <w:rsid w:val="00FB76B4"/>
    <w:rsid w:val="00FC10F4"/>
    <w:rsid w:val="00FC4E32"/>
    <w:rsid w:val="00FC79B8"/>
    <w:rsid w:val="00FD47D8"/>
    <w:rsid w:val="00FD7698"/>
    <w:rsid w:val="00FE1BD9"/>
    <w:rsid w:val="00FE6137"/>
    <w:rsid w:val="00FE7E77"/>
    <w:rsid w:val="00FF3E36"/>
    <w:rsid w:val="00FF56AB"/>
    <w:rsid w:val="00FF6022"/>
    <w:rsid w:val="02704AC1"/>
    <w:rsid w:val="05737123"/>
    <w:rsid w:val="073F0F06"/>
    <w:rsid w:val="077868AB"/>
    <w:rsid w:val="07911761"/>
    <w:rsid w:val="07FF6C6C"/>
    <w:rsid w:val="08053382"/>
    <w:rsid w:val="0873600A"/>
    <w:rsid w:val="088F14B8"/>
    <w:rsid w:val="0A334D52"/>
    <w:rsid w:val="0A906446"/>
    <w:rsid w:val="0AC260D6"/>
    <w:rsid w:val="0C8E63E2"/>
    <w:rsid w:val="0ECB686C"/>
    <w:rsid w:val="0FBF4DFD"/>
    <w:rsid w:val="10C34956"/>
    <w:rsid w:val="117E43EC"/>
    <w:rsid w:val="122D652B"/>
    <w:rsid w:val="13D14662"/>
    <w:rsid w:val="149953CB"/>
    <w:rsid w:val="1525173B"/>
    <w:rsid w:val="166B5873"/>
    <w:rsid w:val="168C2986"/>
    <w:rsid w:val="17E33D9F"/>
    <w:rsid w:val="182818F4"/>
    <w:rsid w:val="190C374D"/>
    <w:rsid w:val="196D7810"/>
    <w:rsid w:val="1BC2174A"/>
    <w:rsid w:val="1C47468D"/>
    <w:rsid w:val="1CB509B6"/>
    <w:rsid w:val="1D9FADBD"/>
    <w:rsid w:val="1DD63683"/>
    <w:rsid w:val="1F7D978C"/>
    <w:rsid w:val="1FCD4EA9"/>
    <w:rsid w:val="1FFE34FF"/>
    <w:rsid w:val="20693DF8"/>
    <w:rsid w:val="21C53ADC"/>
    <w:rsid w:val="22065A10"/>
    <w:rsid w:val="22900A93"/>
    <w:rsid w:val="23781426"/>
    <w:rsid w:val="245231BF"/>
    <w:rsid w:val="252B4AC3"/>
    <w:rsid w:val="257007B0"/>
    <w:rsid w:val="25FD21C4"/>
    <w:rsid w:val="27E91BD0"/>
    <w:rsid w:val="284F3629"/>
    <w:rsid w:val="28EA6ACC"/>
    <w:rsid w:val="29FA0D67"/>
    <w:rsid w:val="29FFBCD2"/>
    <w:rsid w:val="2A797C17"/>
    <w:rsid w:val="2BBDAD2A"/>
    <w:rsid w:val="2D3B5044"/>
    <w:rsid w:val="2E713BDF"/>
    <w:rsid w:val="2F0D7D84"/>
    <w:rsid w:val="2FFF80D6"/>
    <w:rsid w:val="304765B2"/>
    <w:rsid w:val="34F83F9A"/>
    <w:rsid w:val="36094FA6"/>
    <w:rsid w:val="37F7D677"/>
    <w:rsid w:val="3AEEA09E"/>
    <w:rsid w:val="3B1A28C9"/>
    <w:rsid w:val="3B384A36"/>
    <w:rsid w:val="3B4B164C"/>
    <w:rsid w:val="3BFFDB6C"/>
    <w:rsid w:val="3C43177D"/>
    <w:rsid w:val="3D070FA9"/>
    <w:rsid w:val="3DC278B7"/>
    <w:rsid w:val="3E071804"/>
    <w:rsid w:val="3E1DDD5E"/>
    <w:rsid w:val="3EB56DDC"/>
    <w:rsid w:val="3F8F4E8E"/>
    <w:rsid w:val="3FFF478F"/>
    <w:rsid w:val="402143FB"/>
    <w:rsid w:val="40FC6275"/>
    <w:rsid w:val="420559F8"/>
    <w:rsid w:val="442776A8"/>
    <w:rsid w:val="44B57B36"/>
    <w:rsid w:val="459040FF"/>
    <w:rsid w:val="46194489"/>
    <w:rsid w:val="46951E27"/>
    <w:rsid w:val="48943F06"/>
    <w:rsid w:val="498715EB"/>
    <w:rsid w:val="4A513CF7"/>
    <w:rsid w:val="4B401E58"/>
    <w:rsid w:val="4B486B77"/>
    <w:rsid w:val="4B705C83"/>
    <w:rsid w:val="4BF0549A"/>
    <w:rsid w:val="4BF24F0F"/>
    <w:rsid w:val="4DF9F2DC"/>
    <w:rsid w:val="4E2FE60E"/>
    <w:rsid w:val="4E6E760F"/>
    <w:rsid w:val="4E8129D5"/>
    <w:rsid w:val="4FEE0FFF"/>
    <w:rsid w:val="500E1CA4"/>
    <w:rsid w:val="50FB290F"/>
    <w:rsid w:val="51A05F8F"/>
    <w:rsid w:val="568E73FA"/>
    <w:rsid w:val="56D133A4"/>
    <w:rsid w:val="56FE68E2"/>
    <w:rsid w:val="57DB1CF1"/>
    <w:rsid w:val="58D42829"/>
    <w:rsid w:val="596D2EA2"/>
    <w:rsid w:val="5A5E325D"/>
    <w:rsid w:val="5AF84E3F"/>
    <w:rsid w:val="5B312027"/>
    <w:rsid w:val="5CE313F9"/>
    <w:rsid w:val="5D9B4AC5"/>
    <w:rsid w:val="5DFC5CF9"/>
    <w:rsid w:val="5E40270F"/>
    <w:rsid w:val="5E461BE8"/>
    <w:rsid w:val="5E7F9E8A"/>
    <w:rsid w:val="5FB7DAAA"/>
    <w:rsid w:val="659B4A46"/>
    <w:rsid w:val="667339EF"/>
    <w:rsid w:val="6710513D"/>
    <w:rsid w:val="681A5DB3"/>
    <w:rsid w:val="68BFB21B"/>
    <w:rsid w:val="69882AD8"/>
    <w:rsid w:val="69DF3002"/>
    <w:rsid w:val="69E4551A"/>
    <w:rsid w:val="6AC90B84"/>
    <w:rsid w:val="6BBCF0AA"/>
    <w:rsid w:val="6BDE883F"/>
    <w:rsid w:val="6CFC1EF7"/>
    <w:rsid w:val="6D745F31"/>
    <w:rsid w:val="6E8F41AA"/>
    <w:rsid w:val="6F8C6C19"/>
    <w:rsid w:val="6FB32AC9"/>
    <w:rsid w:val="6FBF1260"/>
    <w:rsid w:val="6FD827F4"/>
    <w:rsid w:val="6FF5DDD7"/>
    <w:rsid w:val="71091731"/>
    <w:rsid w:val="716E68A0"/>
    <w:rsid w:val="71C07997"/>
    <w:rsid w:val="73965F37"/>
    <w:rsid w:val="73FF957C"/>
    <w:rsid w:val="74872DFB"/>
    <w:rsid w:val="74A41820"/>
    <w:rsid w:val="75D572A1"/>
    <w:rsid w:val="769478DC"/>
    <w:rsid w:val="76DF08BF"/>
    <w:rsid w:val="7743739D"/>
    <w:rsid w:val="7779AEBA"/>
    <w:rsid w:val="77B43AFA"/>
    <w:rsid w:val="78082E9E"/>
    <w:rsid w:val="787E45A0"/>
    <w:rsid w:val="78FD3699"/>
    <w:rsid w:val="79F773C7"/>
    <w:rsid w:val="7B166879"/>
    <w:rsid w:val="7CEEF481"/>
    <w:rsid w:val="7E7FF931"/>
    <w:rsid w:val="7EEFC072"/>
    <w:rsid w:val="7EF3ADE0"/>
    <w:rsid w:val="7EF6609E"/>
    <w:rsid w:val="7EF785FE"/>
    <w:rsid w:val="7F7364FC"/>
    <w:rsid w:val="7FBFAF2C"/>
    <w:rsid w:val="7FF058EB"/>
    <w:rsid w:val="7FF37695"/>
    <w:rsid w:val="9AFC58D2"/>
    <w:rsid w:val="A6DABDAB"/>
    <w:rsid w:val="A7F704B4"/>
    <w:rsid w:val="B3D9085D"/>
    <w:rsid w:val="B62FEBF3"/>
    <w:rsid w:val="B769001E"/>
    <w:rsid w:val="B9A9932E"/>
    <w:rsid w:val="BBBE541B"/>
    <w:rsid w:val="BECFF1E8"/>
    <w:rsid w:val="BFF703EB"/>
    <w:rsid w:val="BFFA9E4B"/>
    <w:rsid w:val="BFFF1E4D"/>
    <w:rsid w:val="C5F6B4CB"/>
    <w:rsid w:val="CCBB1C55"/>
    <w:rsid w:val="CEF7DEA0"/>
    <w:rsid w:val="CEFDACB1"/>
    <w:rsid w:val="D6F98021"/>
    <w:rsid w:val="D6FB9E8E"/>
    <w:rsid w:val="DBDA0A15"/>
    <w:rsid w:val="DD4BDA9F"/>
    <w:rsid w:val="DFBF6D84"/>
    <w:rsid w:val="EAE73B5D"/>
    <w:rsid w:val="EAFD953F"/>
    <w:rsid w:val="EEFC9F16"/>
    <w:rsid w:val="EFFB19CD"/>
    <w:rsid w:val="F3F017FD"/>
    <w:rsid w:val="F5ED33F2"/>
    <w:rsid w:val="F7DB8AB1"/>
    <w:rsid w:val="F8ECF95C"/>
    <w:rsid w:val="FB557919"/>
    <w:rsid w:val="FBEFE022"/>
    <w:rsid w:val="FBFD8AB5"/>
    <w:rsid w:val="FD9FC942"/>
    <w:rsid w:val="FDF06631"/>
    <w:rsid w:val="FDFF5F30"/>
    <w:rsid w:val="FE3B0980"/>
    <w:rsid w:val="FEEB1C0D"/>
    <w:rsid w:val="FF7B9F22"/>
    <w:rsid w:val="FFBAF342"/>
    <w:rsid w:val="FFFBAE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center"/>
    </w:pPr>
    <w:rPr>
      <w:rFonts w:ascii="宋体" w:hAnsi="宋体"/>
      <w:b/>
      <w:sz w:val="44"/>
      <w:szCs w:val="44"/>
    </w:rPr>
  </w:style>
  <w:style w:type="paragraph" w:styleId="4">
    <w:name w:val="Plain Text"/>
    <w:basedOn w:val="1"/>
    <w:qFormat/>
    <w:uiPriority w:val="0"/>
    <w:rPr>
      <w:rFonts w:ascii="宋体" w:hAnsi="Courier New"/>
      <w:szCs w:val="20"/>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99"/>
    <w:pPr>
      <w:spacing w:before="100" w:beforeAutospacing="1" w:after="100" w:afterAutospacing="1"/>
    </w:pPr>
    <w:rPr>
      <w:rFonts w:ascii="宋体" w:hAnsi="宋体" w:eastAsia="仿宋_GB2312"/>
      <w:spacing w:val="-4"/>
      <w:sz w:val="24"/>
    </w:rPr>
  </w:style>
  <w:style w:type="paragraph" w:styleId="10">
    <w:name w:val="Title"/>
    <w:basedOn w:val="1"/>
    <w:link w:val="23"/>
    <w:qFormat/>
    <w:uiPriority w:val="0"/>
    <w:pPr>
      <w:spacing w:before="240" w:after="60"/>
      <w:jc w:val="center"/>
      <w:outlineLvl w:val="0"/>
    </w:pPr>
    <w:rPr>
      <w:rFonts w:ascii="Arial" w:hAnsi="Arial" w:cs="Arial"/>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line number"/>
    <w:basedOn w:val="13"/>
    <w:qFormat/>
    <w:uiPriority w:val="0"/>
  </w:style>
  <w:style w:type="character" w:styleId="17">
    <w:name w:val="Hyperlink"/>
    <w:qFormat/>
    <w:uiPriority w:val="0"/>
    <w:rPr>
      <w:color w:val="0000FF"/>
      <w:u w:val="single"/>
    </w:rPr>
  </w:style>
  <w:style w:type="paragraph" w:customStyle="1" w:styleId="18">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9">
    <w:name w:val="样式1"/>
    <w:basedOn w:val="10"/>
    <w:qFormat/>
    <w:uiPriority w:val="0"/>
    <w:rPr>
      <w:sz w:val="44"/>
    </w:rPr>
  </w:style>
  <w:style w:type="paragraph" w:customStyle="1" w:styleId="20">
    <w:name w:val="样式2"/>
    <w:basedOn w:val="1"/>
    <w:qFormat/>
    <w:uiPriority w:val="0"/>
    <w:rPr>
      <w:rFonts w:eastAsia="仿宋_GB2312"/>
      <w:sz w:val="32"/>
    </w:rPr>
  </w:style>
  <w:style w:type="paragraph" w:customStyle="1" w:styleId="21">
    <w:name w:val="默认段落字体 Para Char Char Char Char"/>
    <w:basedOn w:val="1"/>
    <w:qFormat/>
    <w:uiPriority w:val="0"/>
    <w:rPr>
      <w:sz w:val="32"/>
      <w:szCs w:val="32"/>
    </w:rPr>
  </w:style>
  <w:style w:type="paragraph" w:customStyle="1" w:styleId="22">
    <w:name w:val="_Style 11"/>
    <w:basedOn w:val="1"/>
    <w:qFormat/>
    <w:uiPriority w:val="0"/>
    <w:rPr>
      <w:sz w:val="32"/>
      <w:szCs w:val="32"/>
    </w:rPr>
  </w:style>
  <w:style w:type="character" w:customStyle="1" w:styleId="23">
    <w:name w:val="标题 Char"/>
    <w:link w:val="10"/>
    <w:qFormat/>
    <w:uiPriority w:val="0"/>
    <w:rPr>
      <w:rFonts w:ascii="Arial" w:hAnsi="Arial" w:eastAsia="宋体" w:cs="Arial"/>
      <w:b/>
      <w:bCs/>
      <w:kern w:val="2"/>
      <w:sz w:val="32"/>
      <w:szCs w:val="32"/>
      <w:lang w:val="en-US" w:eastAsia="zh-CN" w:bidi="ar-SA"/>
    </w:rPr>
  </w:style>
  <w:style w:type="character" w:customStyle="1" w:styleId="24">
    <w:name w:val="标题 1 Char"/>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1864</Words>
  <Characters>1989</Characters>
  <Lines>13</Lines>
  <Paragraphs>3</Paragraphs>
  <TotalTime>2</TotalTime>
  <ScaleCrop>false</ScaleCrop>
  <LinksUpToDate>false</LinksUpToDate>
  <CharactersWithSpaces>2025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2017-05-05T18:10:00Z</dcterms:created>
  <dc:creator>微软用户</dc:creator>
  <cp:lastModifiedBy>admin</cp:lastModifiedBy>
  <cp:lastPrinted>2022-04-30T12:21:00Z</cp:lastPrinted>
  <dcterms:modified xsi:type="dcterms:W3CDTF">2023-05-08T10:45:52Z</dcterms:modified>
  <dc:title>关于报送省科技厅核心职能和</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FF1CCAB9FAA04E36A0FD21325DDC13FC</vt:lpwstr>
  </property>
</Properties>
</file>