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亩均办联系方式</w:t>
      </w:r>
    </w:p>
    <w:p>
      <w:pPr>
        <w:rPr>
          <w:rFonts w:hint="eastAsia" w:ascii="Times New Roman" w:hAnsi="Times New Roman"/>
          <w:lang w:val="en-US" w:eastAsia="zh-CN"/>
        </w:rPr>
      </w:pPr>
    </w:p>
    <w:tbl>
      <w:tblPr>
        <w:tblStyle w:val="8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2718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县  区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高新区亩均办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江  尚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65321513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经开区亩均办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李  强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63886114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新站高新区亩均办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张  卫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960" w:hanging="960" w:hangingChars="30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65777040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安巢经开区亩均办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张  柯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82363129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肥东县亩均办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 xml:space="preserve">吴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旻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67756261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肥西县亩均办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王  锐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68841230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长丰县亩均办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程治中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66671361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庐江县亩均办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郝占占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87331090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巢湖市亩均办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张芙蓉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82633751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瑶海区亩均办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许倩倩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64493618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庐阳区亩均办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张  强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65699412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蜀山区亩均办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赵  凯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65597583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包河区亩均办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刘婷婷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仿宋_GB2312"/>
                <w:sz w:val="32"/>
                <w:szCs w:val="32"/>
              </w:rPr>
              <w:t>63357346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合肥市亩均办</w:t>
            </w:r>
          </w:p>
        </w:tc>
        <w:tc>
          <w:tcPr>
            <w:tcW w:w="27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江思宇</w:t>
            </w:r>
          </w:p>
        </w:tc>
        <w:tc>
          <w:tcPr>
            <w:tcW w:w="32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63538597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0" w:firstLineChars="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工业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企业亩均效益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评价范围解释说明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 w:cs="黑体"/>
          <w:sz w:val="32"/>
          <w:szCs w:val="32"/>
        </w:rPr>
        <w:t>参评企业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ascii="Times New Roman" w:hAnsi="Times New Roman"/>
          <w:i w:val="0"/>
          <w:iCs w:val="0"/>
          <w:highlight w:val="none"/>
          <w:u w:val="none"/>
        </w:rPr>
      </w:pPr>
      <w:r>
        <w:rPr>
          <w:rFonts w:ascii="Times New Roman" w:hAnsi="Times New Roman"/>
          <w:i w:val="0"/>
          <w:iCs w:val="0"/>
          <w:highlight w:val="none"/>
          <w:u w:val="none"/>
        </w:rPr>
        <w:t>全市规模以上工业企业和占地5亩及以上的规模以下工业企业。按《国民经济行业分类》（GB/T4754—2017），工业企业取行业代码前两位为06—46。规模以上工业企业以评价年度（本办法所称评价年度指启动评价工作的上一年度，下同）的12月31日在统计库为准。本办法所称企业一般指独立法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黑体"/>
          <w:sz w:val="32"/>
          <w:szCs w:val="32"/>
        </w:rPr>
        <w:t>特殊情况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default" w:ascii="Times New Roman" w:hAnsi="Times New Roman"/>
          <w:i w:val="0"/>
          <w:iCs w:val="0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i w:val="0"/>
          <w:iCs w:val="0"/>
          <w:highlight w:val="none"/>
          <w:u w:val="none"/>
          <w:lang w:val="en-US" w:eastAsia="zh-CN"/>
        </w:rPr>
        <w:t>免评企业：</w:t>
      </w:r>
      <w:r>
        <w:rPr>
          <w:rFonts w:hint="default" w:ascii="Times New Roman" w:hAnsi="Times New Roman"/>
          <w:i w:val="0"/>
          <w:iCs w:val="0"/>
          <w:highlight w:val="none"/>
          <w:u w:val="none"/>
        </w:rPr>
        <w:t>电力、热力、燃气、水生产和供应业，垃圾焚烧、污水处理及其他公益性企业</w:t>
      </w:r>
      <w:r>
        <w:rPr>
          <w:rFonts w:ascii="Times New Roman" w:hAnsi="Times New Roman"/>
          <w:i w:val="0"/>
          <w:iCs w:val="0"/>
          <w:highlight w:val="none"/>
          <w:u w:val="none"/>
        </w:rPr>
        <w:t>，</w:t>
      </w:r>
      <w:r>
        <w:rPr>
          <w:rFonts w:hint="eastAsia" w:ascii="Times New Roman" w:hAnsi="Times New Roman"/>
          <w:i w:val="0"/>
          <w:iCs w:val="0"/>
          <w:highlight w:val="none"/>
          <w:u w:val="none"/>
          <w:lang w:val="en-US" w:eastAsia="zh-CN"/>
        </w:rPr>
        <w:t>综保区内的</w:t>
      </w:r>
      <w:r>
        <w:rPr>
          <w:rFonts w:ascii="Times New Roman" w:hAnsi="Times New Roman"/>
          <w:i w:val="0"/>
          <w:iCs w:val="0"/>
          <w:highlight w:val="none"/>
          <w:u w:val="none"/>
        </w:rPr>
        <w:t>企业</w:t>
      </w:r>
      <w:r>
        <w:rPr>
          <w:rFonts w:hint="eastAsia" w:ascii="Times New Roman" w:hAnsi="Times New Roman"/>
          <w:i w:val="0"/>
          <w:iCs w:val="0"/>
          <w:highlight w:val="none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Times New Roman" w:hAnsi="Times New Roman"/>
          <w:i w:val="0"/>
          <w:iCs w:val="0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i w:val="0"/>
          <w:iCs w:val="0"/>
          <w:highlight w:val="none"/>
          <w:u w:val="none"/>
          <w:lang w:val="en-US" w:eastAsia="zh-CN"/>
        </w:rPr>
        <w:t>不评价企业</w:t>
      </w:r>
      <w:r>
        <w:rPr>
          <w:rFonts w:hint="eastAsia" w:ascii="Times New Roman" w:hAnsi="Times New Roman"/>
          <w:b/>
          <w:bCs/>
          <w:i w:val="0"/>
          <w:iCs w:val="0"/>
          <w:highlight w:val="none"/>
          <w:u w:val="none"/>
          <w:lang w:val="en-US" w:eastAsia="zh-CN"/>
        </w:rPr>
        <w:t>：</w:t>
      </w:r>
      <w:r>
        <w:rPr>
          <w:rFonts w:hint="eastAsia" w:ascii="Times New Roman" w:hAnsi="Times New Roman"/>
          <w:i w:val="0"/>
          <w:iCs w:val="0"/>
          <w:highlight w:val="none"/>
          <w:u w:val="none"/>
          <w:lang w:val="en-US" w:eastAsia="zh-CN"/>
        </w:rPr>
        <w:t>已注销、搬迁至外市、破产拍卖以及无自有土地的停产企业。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spacing w:val="-6"/>
          <w:sz w:val="32"/>
          <w:szCs w:val="32"/>
          <w:highlight w:val="none"/>
          <w:u w:val="none"/>
          <w:lang w:val="en-US"/>
        </w:rPr>
      </w:pPr>
      <w:r>
        <w:rPr>
          <w:rFonts w:hint="default" w:ascii="Times New Roman" w:hAnsi="Times New Roman" w:eastAsia="仿宋_GB2312"/>
          <w:i w:val="0"/>
          <w:iCs w:val="0"/>
          <w:spacing w:val="-6"/>
          <w:sz w:val="32"/>
          <w:szCs w:val="32"/>
          <w:highlight w:val="none"/>
          <w:u w:val="none"/>
          <w:lang w:val="en-US" w:eastAsia="zh-CN"/>
        </w:rPr>
        <w:t>已破产、停业但是土地未退出的企业仍参与评价。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Times New Roman" w:hAnsi="Times New Roman"/>
          <w:i w:val="0"/>
          <w:iCs w:val="0"/>
          <w:u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i w:val="0"/>
          <w:iCs w:val="0"/>
          <w:highlight w:val="none"/>
          <w:u w:val="none"/>
          <w:lang w:val="en-US" w:eastAsia="zh-CN"/>
        </w:rPr>
        <w:t>暂不评价企业</w:t>
      </w:r>
      <w:r>
        <w:rPr>
          <w:rFonts w:hint="eastAsia" w:ascii="Times New Roman" w:hAnsi="Times New Roman"/>
          <w:b/>
          <w:bCs/>
          <w:i w:val="0"/>
          <w:iCs w:val="0"/>
          <w:highlight w:val="none"/>
          <w:u w:val="none"/>
          <w:lang w:val="en-US" w:eastAsia="zh-CN"/>
        </w:rPr>
        <w:t>：</w:t>
      </w:r>
      <w:r>
        <w:rPr>
          <w:rFonts w:hint="default" w:ascii="Times New Roman" w:hAnsi="Times New Roman"/>
          <w:i w:val="0"/>
          <w:iCs w:val="0"/>
          <w:highlight w:val="none"/>
          <w:u w:val="none"/>
        </w:rPr>
        <w:t>对截至评价年度</w:t>
      </w:r>
      <w:r>
        <w:rPr>
          <w:rFonts w:hint="eastAsia" w:ascii="Times New Roman" w:hAnsi="Times New Roman"/>
          <w:i w:val="0"/>
          <w:iCs w:val="0"/>
          <w:highlight w:val="none"/>
          <w:u w:val="none"/>
          <w:lang w:eastAsia="zh-CN"/>
        </w:rPr>
        <w:t>的</w:t>
      </w:r>
      <w:r>
        <w:rPr>
          <w:rFonts w:hint="default" w:ascii="Times New Roman" w:hAnsi="Times New Roman"/>
          <w:i w:val="0"/>
          <w:iCs w:val="0"/>
          <w:highlight w:val="none"/>
          <w:u w:val="none"/>
        </w:rPr>
        <w:t>12月31日，注册时间、土地出让合同约定的竣工时间</w:t>
      </w:r>
      <w:r>
        <w:rPr>
          <w:rFonts w:hint="eastAsia" w:ascii="Times New Roman" w:hAnsi="Times New Roman"/>
          <w:i w:val="0"/>
          <w:iCs w:val="0"/>
          <w:highlight w:val="none"/>
          <w:u w:val="none"/>
          <w:lang w:val="en-US" w:eastAsia="zh-CN"/>
        </w:rPr>
        <w:t>或</w:t>
      </w:r>
      <w:r>
        <w:rPr>
          <w:rFonts w:hint="default" w:ascii="Times New Roman" w:hAnsi="Times New Roman"/>
          <w:i w:val="0"/>
          <w:iCs w:val="0"/>
          <w:highlight w:val="none"/>
          <w:u w:val="none"/>
        </w:rPr>
        <w:t>兼并重组协议签订时间不满3年的，</w:t>
      </w:r>
      <w:r>
        <w:rPr>
          <w:rFonts w:hint="eastAsia" w:ascii="Times New Roman" w:hAnsi="Times New Roman"/>
          <w:i w:val="0"/>
          <w:iCs w:val="0"/>
          <w:highlight w:val="none"/>
          <w:u w:val="none"/>
          <w:lang w:val="en-US" w:eastAsia="zh-CN"/>
        </w:rPr>
        <w:t>视为</w:t>
      </w:r>
      <w:r>
        <w:rPr>
          <w:rFonts w:hint="default" w:ascii="Times New Roman" w:hAnsi="Times New Roman"/>
          <w:i w:val="0"/>
          <w:iCs w:val="0"/>
          <w:highlight w:val="none"/>
          <w:u w:val="none"/>
        </w:rPr>
        <w:t>过渡期；对已</w:t>
      </w:r>
      <w:r>
        <w:rPr>
          <w:rFonts w:hint="eastAsia" w:ascii="Times New Roman" w:hAnsi="Times New Roman"/>
          <w:i w:val="0"/>
          <w:iCs w:val="0"/>
          <w:highlight w:val="none"/>
          <w:u w:val="none"/>
          <w:lang w:eastAsia="zh-CN"/>
        </w:rPr>
        <w:t>入库</w:t>
      </w:r>
      <w:r>
        <w:rPr>
          <w:rFonts w:hint="default" w:ascii="Times New Roman" w:hAnsi="Times New Roman"/>
          <w:i w:val="0"/>
          <w:iCs w:val="0"/>
          <w:highlight w:val="none"/>
          <w:u w:val="none"/>
        </w:rPr>
        <w:t>实施技术改造</w:t>
      </w:r>
      <w:r>
        <w:rPr>
          <w:rFonts w:hint="eastAsia" w:ascii="Times New Roman" w:hAnsi="Times New Roman"/>
          <w:i w:val="0"/>
          <w:iCs w:val="0"/>
          <w:highlight w:val="none"/>
          <w:u w:val="none"/>
          <w:lang w:val="en-US" w:eastAsia="zh-CN"/>
        </w:rPr>
        <w:t>1亿元以上</w:t>
      </w:r>
      <w:r>
        <w:rPr>
          <w:rFonts w:hint="default" w:ascii="Times New Roman" w:hAnsi="Times New Roman"/>
          <w:i w:val="0"/>
          <w:iCs w:val="0"/>
          <w:highlight w:val="none"/>
          <w:u w:val="none"/>
        </w:rPr>
        <w:t>、搬迁入园</w:t>
      </w:r>
      <w:r>
        <w:rPr>
          <w:rFonts w:hint="eastAsia" w:ascii="Times New Roman" w:hAnsi="Times New Roman"/>
          <w:i w:val="0"/>
          <w:iCs w:val="0"/>
          <w:highlight w:val="none"/>
          <w:u w:val="none"/>
          <w:lang w:val="en-US" w:eastAsia="zh-CN"/>
        </w:rPr>
        <w:t>或重大项目建设期</w:t>
      </w:r>
      <w:r>
        <w:rPr>
          <w:rFonts w:hint="default" w:ascii="Times New Roman" w:hAnsi="Times New Roman"/>
          <w:i w:val="0"/>
          <w:iCs w:val="0"/>
          <w:highlight w:val="none"/>
          <w:u w:val="none"/>
        </w:rPr>
        <w:t>等转型升级举措的企业，不满2年的，</w:t>
      </w:r>
      <w:r>
        <w:rPr>
          <w:rFonts w:hint="eastAsia" w:ascii="Times New Roman" w:hAnsi="Times New Roman"/>
          <w:i w:val="0"/>
          <w:iCs w:val="0"/>
          <w:highlight w:val="none"/>
          <w:u w:val="none"/>
          <w:lang w:val="en-US" w:eastAsia="zh-CN"/>
        </w:rPr>
        <w:t>视为</w:t>
      </w:r>
      <w:r>
        <w:rPr>
          <w:rFonts w:hint="default" w:ascii="Times New Roman" w:hAnsi="Times New Roman"/>
          <w:i w:val="0"/>
          <w:iCs w:val="0"/>
          <w:highlight w:val="none"/>
          <w:u w:val="none"/>
        </w:rPr>
        <w:t>提升期；</w:t>
      </w:r>
      <w:r>
        <w:rPr>
          <w:rFonts w:hint="eastAsia" w:ascii="Times New Roman" w:hAnsi="Times New Roman"/>
          <w:i w:val="0"/>
          <w:iCs w:val="0"/>
          <w:highlight w:val="none"/>
          <w:u w:val="none"/>
          <w:lang w:val="en-US" w:eastAsia="zh-CN"/>
        </w:rPr>
        <w:t>符合以上情况，可列入暂不评价名单。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/>
          <w:i w:val="0"/>
          <w:iCs w:val="0"/>
          <w:spacing w:val="-6"/>
          <w:sz w:val="32"/>
          <w:szCs w:val="32"/>
          <w:highlight w:val="none"/>
          <w:u w:val="none"/>
          <w:lang w:val="en-US" w:eastAsia="zh-CN"/>
        </w:rPr>
        <w:t>暂不评价企业</w:t>
      </w:r>
      <w:r>
        <w:rPr>
          <w:rFonts w:hint="default" w:ascii="Times New Roman" w:hAnsi="Times New Roman" w:eastAsia="仿宋_GB2312" w:cs="Times New Roman"/>
          <w:i w:val="0"/>
          <w:iCs w:val="0"/>
          <w:spacing w:val="-6"/>
          <w:sz w:val="32"/>
          <w:szCs w:val="32"/>
          <w:highlight w:val="none"/>
          <w:u w:val="none"/>
        </w:rPr>
        <w:t>自愿参与亩均效益评价的，由企业所在县</w:t>
      </w:r>
      <w:r>
        <w:rPr>
          <w:rFonts w:hint="default" w:ascii="Times New Roman" w:hAnsi="Times New Roman" w:eastAsia="仿宋_GB2312" w:cs="Times New Roman"/>
          <w:i w:val="0"/>
          <w:iCs w:val="0"/>
          <w:spacing w:val="-6"/>
          <w:sz w:val="32"/>
          <w:szCs w:val="32"/>
          <w:highlight w:val="none"/>
          <w:u w:val="none"/>
          <w:lang w:eastAsia="zh-CN"/>
        </w:rPr>
        <w:t>（市）</w:t>
      </w:r>
      <w:r>
        <w:rPr>
          <w:rFonts w:hint="default" w:ascii="Times New Roman" w:hAnsi="Times New Roman" w:eastAsia="仿宋_GB2312" w:cs="Times New Roman"/>
          <w:i w:val="0"/>
          <w:iCs w:val="0"/>
          <w:spacing w:val="-6"/>
          <w:sz w:val="32"/>
          <w:szCs w:val="32"/>
          <w:highlight w:val="none"/>
          <w:u w:val="none"/>
        </w:rPr>
        <w:t>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/>
        </w:rPr>
        <w:t>、开发区在评价工作规定的时间内，行文报市亩均办备案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ascii="Times New Roman" w:hAnsi="Times New Roman"/>
          <w:i w:val="0"/>
          <w:iCs w:val="0"/>
          <w:highlight w:val="none"/>
          <w:u w:val="none"/>
        </w:rPr>
      </w:pPr>
      <w:r>
        <w:rPr>
          <w:rFonts w:hint="eastAsia" w:ascii="Times New Roman" w:hAnsi="Times New Roman" w:eastAsia="楷体_GB2312" w:cs="楷体_GB2312"/>
          <w:b/>
          <w:bCs/>
          <w:i w:val="0"/>
          <w:iCs w:val="0"/>
          <w:highlight w:val="none"/>
          <w:u w:val="none"/>
          <w:lang w:val="en-US" w:eastAsia="zh-CN"/>
        </w:rPr>
        <w:t>合并同一主体评价的企业：</w:t>
      </w:r>
      <w:r>
        <w:rPr>
          <w:rFonts w:hint="eastAsia" w:ascii="Times New Roman" w:hAnsi="Times New Roman"/>
          <w:i w:val="0"/>
          <w:iCs w:val="0"/>
          <w:highlight w:val="none"/>
          <w:u w:val="none"/>
          <w:lang w:val="en-US" w:eastAsia="zh-CN"/>
        </w:rPr>
        <w:t>企业符合</w:t>
      </w:r>
      <w:r>
        <w:rPr>
          <w:rFonts w:ascii="Times New Roman" w:hAnsi="Times New Roman"/>
          <w:i w:val="0"/>
          <w:iCs w:val="0"/>
          <w:highlight w:val="none"/>
          <w:u w:val="none"/>
        </w:rPr>
        <w:t>“一企多地”</w:t>
      </w:r>
      <w:r>
        <w:rPr>
          <w:rFonts w:hint="eastAsia" w:ascii="Times New Roman" w:hAnsi="Times New Roman"/>
          <w:i w:val="0"/>
          <w:iCs w:val="0"/>
          <w:highlight w:val="none"/>
          <w:u w:val="none"/>
          <w:lang w:val="en-US" w:eastAsia="zh-CN"/>
        </w:rPr>
        <w:t>的</w:t>
      </w:r>
      <w:r>
        <w:rPr>
          <w:rFonts w:ascii="Times New Roman" w:hAnsi="Times New Roman"/>
          <w:i w:val="0"/>
          <w:iCs w:val="0"/>
          <w:highlight w:val="none"/>
          <w:u w:val="none"/>
        </w:rPr>
        <w:t>，即同一企业（统一社会信用代码一致、法定代表人一致或实质性同一企业）分别在多个县（市）区、开发区生产，可经由企业所在县（市）区、开发区出具相关证明文件，报市亩均办备案，可合并为同一主体评价，并确定唯一的参评企业，该企业亩均效益评价各项指标数据合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</w:pPr>
    </w:p>
    <w:sectPr>
      <w:footerReference r:id="rId3" w:type="default"/>
      <w:pgSz w:w="11906" w:h="16838"/>
      <w:pgMar w:top="1984" w:right="1502" w:bottom="1757" w:left="150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NWJjNWExZGUwM2VlZmU4ZTEyNzc2MDE0ZTY3MDgifQ=="/>
  </w:docVars>
  <w:rsids>
    <w:rsidRoot w:val="05A94284"/>
    <w:rsid w:val="05A94284"/>
    <w:rsid w:val="0B480903"/>
    <w:rsid w:val="0F3A26DF"/>
    <w:rsid w:val="13144FF5"/>
    <w:rsid w:val="266A16A4"/>
    <w:rsid w:val="2B0025D7"/>
    <w:rsid w:val="2D7C1CBC"/>
    <w:rsid w:val="2D99286E"/>
    <w:rsid w:val="379A346B"/>
    <w:rsid w:val="3872263A"/>
    <w:rsid w:val="39A55655"/>
    <w:rsid w:val="3F626813"/>
    <w:rsid w:val="43040332"/>
    <w:rsid w:val="521C2FA3"/>
    <w:rsid w:val="59F42A57"/>
    <w:rsid w:val="67EC5658"/>
    <w:rsid w:val="6CD2089D"/>
    <w:rsid w:val="6DB97DE8"/>
    <w:rsid w:val="7CE65DD7"/>
    <w:rsid w:val="7E35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45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1235</Words>
  <Characters>1380</Characters>
  <Lines>0</Lines>
  <Paragraphs>0</Paragraphs>
  <TotalTime>45</TotalTime>
  <ScaleCrop>false</ScaleCrop>
  <LinksUpToDate>false</LinksUpToDate>
  <CharactersWithSpaces>1421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2023-05-08T01:59:00Z</dcterms:created>
  <dc:creator>酱酱</dc:creator>
  <cp:lastModifiedBy>WPS_1591235984</cp:lastModifiedBy>
  <cp:lastPrinted>2023-05-09T07:04:00Z</cp:lastPrinted>
  <dcterms:modified xsi:type="dcterms:W3CDTF">2023-05-09T09:09:55Z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79E92B992D114CA1B40CDA9BE573302B_13</vt:lpwstr>
  </property>
</Properties>
</file>