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16"/>
          <w:rFonts w:hint="default" w:ascii="Times New Roman" w:hAnsi="Times New Roman" w:eastAsia="黑体" w:cs="Times New Roman"/>
          <w:color w:val="000000"/>
          <w:sz w:val="32"/>
          <w:szCs w:val="32"/>
        </w:rPr>
      </w:pPr>
      <w:r>
        <w:rPr>
          <w:rStyle w:val="16"/>
          <w:rFonts w:hint="default" w:ascii="Times New Roman" w:hAnsi="Times New Roman" w:eastAsia="黑体" w:cs="Times New Roman"/>
          <w:color w:val="000000"/>
          <w:sz w:val="32"/>
          <w:szCs w:val="32"/>
        </w:rPr>
        <w:t>附件</w:t>
      </w:r>
      <w:r>
        <w:rPr>
          <w:rStyle w:val="16"/>
          <w:rFonts w:hint="eastAsia" w:ascii="Times New Roman" w:hAnsi="Times New Roman" w:eastAsia="黑体" w:cs="Times New Roman"/>
          <w:color w:val="000000"/>
          <w:sz w:val="32"/>
          <w:szCs w:val="32"/>
          <w:lang w:val="en-US" w:eastAsia="zh-CN"/>
        </w:rPr>
        <w:t>1</w:t>
      </w:r>
      <w:r>
        <w:rPr>
          <w:rStyle w:val="16"/>
          <w:rFonts w:hint="eastAsia" w:ascii="Times New Roman" w:hAnsi="Times New Roman" w:eastAsia="黑体" w:cs="Times New Roman"/>
          <w:color w:val="000000"/>
          <w:sz w:val="32"/>
          <w:szCs w:val="32"/>
          <w:lang w:eastAsia="zh-CN"/>
        </w:rPr>
        <w:t>：</w:t>
      </w:r>
    </w:p>
    <w:p>
      <w:pPr>
        <w:spacing w:line="580" w:lineRule="exact"/>
        <w:jc w:val="center"/>
        <w:rPr>
          <w:rFonts w:hint="default" w:ascii="Times New Roman" w:hAnsi="Times New Roman" w:cs="Times New Roman"/>
        </w:rPr>
      </w:pPr>
      <w:r>
        <w:rPr>
          <w:rStyle w:val="16"/>
          <w:rFonts w:hint="default" w:ascii="Times New Roman" w:hAnsi="Times New Roman" w:eastAsia="方正小标宋_GBK" w:cs="Times New Roman"/>
          <w:color w:val="000000"/>
          <w:kern w:val="0"/>
          <w:sz w:val="44"/>
          <w:szCs w:val="44"/>
        </w:rPr>
        <w:t>2022年</w:t>
      </w:r>
      <w:r>
        <w:rPr>
          <w:rStyle w:val="16"/>
          <w:rFonts w:hint="eastAsia" w:ascii="Times New Roman" w:hAnsi="Times New Roman" w:eastAsia="方正小标宋_GBK" w:cs="Times New Roman"/>
          <w:color w:val="000000"/>
          <w:kern w:val="0"/>
          <w:sz w:val="44"/>
          <w:szCs w:val="44"/>
          <w:lang w:eastAsia="zh-CN"/>
        </w:rPr>
        <w:t>贺兰县</w:t>
      </w:r>
      <w:r>
        <w:rPr>
          <w:rStyle w:val="16"/>
          <w:rFonts w:hint="default" w:ascii="Times New Roman" w:hAnsi="Times New Roman" w:eastAsia="方正小标宋_GBK" w:cs="Times New Roman"/>
          <w:color w:val="000000"/>
          <w:kern w:val="0"/>
          <w:sz w:val="44"/>
          <w:szCs w:val="44"/>
        </w:rPr>
        <w:t>“揭榜挂帅”科技项目榜单</w:t>
      </w:r>
    </w:p>
    <w:tbl>
      <w:tblPr>
        <w:tblStyle w:val="12"/>
        <w:tblW w:w="97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936"/>
        <w:gridCol w:w="2139"/>
        <w:gridCol w:w="4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705" w:type="dxa"/>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黑体" w:cs="Times New Roman"/>
                <w:sz w:val="24"/>
                <w:szCs w:val="21"/>
                <w:lang w:val="en-US" w:eastAsia="zh-CN"/>
              </w:rPr>
            </w:pPr>
            <w:r>
              <w:rPr>
                <w:rFonts w:hint="default" w:ascii="Times New Roman" w:hAnsi="Times New Roman" w:eastAsia="黑体" w:cs="Times New Roman"/>
                <w:sz w:val="24"/>
                <w:szCs w:val="21"/>
              </w:rPr>
              <w:t>需求项目</w:t>
            </w:r>
            <w:r>
              <w:rPr>
                <w:rFonts w:hint="default" w:ascii="Times New Roman" w:hAnsi="Times New Roman" w:eastAsia="黑体" w:cs="Times New Roman"/>
                <w:sz w:val="24"/>
                <w:szCs w:val="21"/>
                <w:lang w:val="en-US" w:eastAsia="zh-CN"/>
              </w:rPr>
              <w:t>1</w:t>
            </w:r>
          </w:p>
        </w:tc>
        <w:tc>
          <w:tcPr>
            <w:tcW w:w="8091" w:type="dxa"/>
            <w:gridSpan w:val="3"/>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宋体" w:cs="Times New Roman"/>
                <w:sz w:val="24"/>
              </w:rPr>
            </w:pPr>
            <w:r>
              <w:rPr>
                <w:rFonts w:hint="eastAsia" w:ascii="宋体" w:hAnsi="宋体" w:eastAsia="宋体" w:cs="宋体"/>
                <w:b/>
                <w:bCs/>
                <w:i w:val="0"/>
                <w:iCs w:val="0"/>
                <w:color w:val="000000"/>
                <w:sz w:val="24"/>
                <w:szCs w:val="24"/>
                <w:u w:val="none"/>
                <w:lang w:eastAsia="zh-CN"/>
              </w:rPr>
              <w:t>泰乐菌素</w:t>
            </w:r>
            <w:r>
              <w:rPr>
                <w:rFonts w:hint="eastAsia" w:ascii="宋体" w:hAnsi="宋体" w:eastAsia="宋体" w:cs="宋体"/>
                <w:b/>
                <w:bCs/>
                <w:i w:val="0"/>
                <w:iCs w:val="0"/>
                <w:color w:val="000000"/>
                <w:sz w:val="24"/>
                <w:szCs w:val="24"/>
                <w:u w:val="none"/>
                <w:lang w:val="en-US" w:eastAsia="zh-CN"/>
              </w:rPr>
              <w:t>B基因工程菌选育与替米考星生产工艺优化研究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705" w:type="dxa"/>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黑体" w:cs="Times New Roman"/>
                <w:sz w:val="24"/>
                <w:szCs w:val="21"/>
              </w:rPr>
            </w:pPr>
            <w:r>
              <w:rPr>
                <w:rFonts w:hint="default" w:ascii="Times New Roman" w:hAnsi="Times New Roman" w:eastAsia="黑体" w:cs="Times New Roman"/>
                <w:sz w:val="24"/>
                <w:szCs w:val="21"/>
              </w:rPr>
              <w:t>所属行业领域</w:t>
            </w:r>
          </w:p>
        </w:tc>
        <w:tc>
          <w:tcPr>
            <w:tcW w:w="8091" w:type="dxa"/>
            <w:gridSpan w:val="3"/>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Times New Roman" w:hAnsi="Times New Roman" w:eastAsia="宋体" w:cs="Times New Roman"/>
                <w:sz w:val="24"/>
                <w:lang w:eastAsia="zh-CN"/>
              </w:rPr>
            </w:pPr>
            <w:r>
              <w:rPr>
                <w:rFonts w:hint="eastAsia" w:ascii="Times New Roman" w:hAnsi="Times New Roman" w:eastAsia="宋体" w:cs="Times New Roman"/>
                <w:sz w:val="24"/>
                <w:lang w:eastAsia="zh-CN"/>
              </w:rPr>
              <w:t>轻工纺织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705" w:type="dxa"/>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黑体" w:cs="Times New Roman"/>
                <w:sz w:val="24"/>
                <w:szCs w:val="21"/>
              </w:rPr>
            </w:pPr>
            <w:r>
              <w:rPr>
                <w:rFonts w:hint="default" w:ascii="Times New Roman" w:hAnsi="Times New Roman" w:eastAsia="黑体" w:cs="Times New Roman"/>
                <w:sz w:val="24"/>
                <w:szCs w:val="21"/>
              </w:rPr>
              <w:t>所属产业</w:t>
            </w:r>
          </w:p>
        </w:tc>
        <w:tc>
          <w:tcPr>
            <w:tcW w:w="8091" w:type="dxa"/>
            <w:gridSpan w:val="3"/>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Times New Roman" w:hAnsi="Times New Roman" w:eastAsia="宋体" w:cs="Times New Roman"/>
                <w:sz w:val="24"/>
                <w:lang w:eastAsia="zh-CN"/>
              </w:rPr>
            </w:pPr>
            <w:r>
              <w:rPr>
                <w:rFonts w:hint="eastAsia" w:ascii="Times New Roman" w:hAnsi="Times New Roman" w:eastAsia="宋体" w:cs="Times New Roman"/>
                <w:sz w:val="24"/>
                <w:lang w:eastAsia="zh-CN"/>
              </w:rPr>
              <w:t>生物医药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0" w:hRule="atLeast"/>
          <w:jc w:val="center"/>
        </w:trPr>
        <w:tc>
          <w:tcPr>
            <w:tcW w:w="1705" w:type="dxa"/>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黑体" w:cs="Times New Roman"/>
                <w:sz w:val="24"/>
                <w:szCs w:val="21"/>
              </w:rPr>
            </w:pPr>
            <w:r>
              <w:rPr>
                <w:rFonts w:hint="default" w:ascii="Times New Roman" w:hAnsi="Times New Roman" w:eastAsia="黑体" w:cs="Times New Roman"/>
                <w:sz w:val="24"/>
                <w:szCs w:val="21"/>
              </w:rPr>
              <w:t>需求背景</w:t>
            </w:r>
          </w:p>
        </w:tc>
        <w:tc>
          <w:tcPr>
            <w:tcW w:w="8091" w:type="dxa"/>
            <w:gridSpan w:val="3"/>
            <w:vAlign w:val="center"/>
          </w:tcPr>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color w:val="000000"/>
                <w:kern w:val="2"/>
                <w:sz w:val="24"/>
                <w:szCs w:val="24"/>
                <w:lang w:val="en-US" w:eastAsia="zh-CN"/>
              </w:rPr>
              <w:t>替米考星是以</w:t>
            </w:r>
            <w:r>
              <w:rPr>
                <w:rFonts w:hint="eastAsia" w:ascii="宋体" w:hAnsi="宋体" w:eastAsia="宋体" w:cs="宋体"/>
                <w:color w:val="auto"/>
                <w:sz w:val="24"/>
                <w:szCs w:val="24"/>
                <w:lang w:val="en-US" w:eastAsia="zh-CN"/>
              </w:rPr>
              <w:t>泰乐菌素B为前体半合成的大环内酯类畜禽专用抗生素。替米考星的生产工艺是以泰乐菌素A为主要原料，通过化学合成将其转化而成。该工艺流程繁琐，产物得率较低，周期较长，酸水解过程中对环境造成污染。而通过基因编辑技术获得泰乐菌素B高产菌株，发酵产物直接合成替米考星的过程只需几步反应就可以将90%左右的产物从发酵液中转移至有机相用于替米考星的合成。采用该技术生产替米考星可缩短合成工艺过程，提高合成收率，该技术的应用既为企业节约生产成本，又实现了节能减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jc w:val="center"/>
        </w:trPr>
        <w:tc>
          <w:tcPr>
            <w:tcW w:w="1705" w:type="dxa"/>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黑体" w:cs="Times New Roman"/>
                <w:sz w:val="24"/>
                <w:szCs w:val="21"/>
              </w:rPr>
            </w:pPr>
            <w:r>
              <w:rPr>
                <w:rFonts w:hint="default" w:ascii="Times New Roman" w:hAnsi="Times New Roman" w:eastAsia="黑体" w:cs="Times New Roman"/>
                <w:sz w:val="24"/>
                <w:szCs w:val="21"/>
              </w:rPr>
              <w:t>主要研究内容</w:t>
            </w:r>
          </w:p>
        </w:tc>
        <w:tc>
          <w:tcPr>
            <w:tcW w:w="8091" w:type="dxa"/>
            <w:gridSpan w:val="3"/>
            <w:vAlign w:val="center"/>
          </w:tcPr>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auto"/>
                <w:sz w:val="24"/>
                <w:szCs w:val="24"/>
                <w:lang w:val="en-US" w:eastAsia="zh-CN"/>
              </w:rPr>
              <w:t>替米考星当前工艺中，是以泰乐菌素为起始原料，将泰乐菌素中A组分转化成B组份后进行后续合成获得。现急需采用基因编辑技术研究开发具有单一B组份的泰乐菌素菌种，缩短合成工艺过程，提高替米考星的合成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705" w:type="dxa"/>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黑体" w:cs="Times New Roman"/>
                <w:sz w:val="24"/>
                <w:szCs w:val="21"/>
              </w:rPr>
            </w:pPr>
            <w:r>
              <w:rPr>
                <w:rFonts w:hint="eastAsia" w:ascii="Times New Roman" w:hAnsi="Times New Roman" w:eastAsia="黑体" w:cs="Times New Roman"/>
                <w:sz w:val="24"/>
                <w:szCs w:val="21"/>
                <w:lang w:eastAsia="zh-CN"/>
              </w:rPr>
              <w:t>技术</w:t>
            </w:r>
            <w:r>
              <w:rPr>
                <w:rFonts w:hint="default" w:ascii="Times New Roman" w:hAnsi="Times New Roman" w:eastAsia="黑体" w:cs="Times New Roman"/>
                <w:sz w:val="24"/>
                <w:szCs w:val="21"/>
              </w:rPr>
              <w:t>指标</w:t>
            </w:r>
          </w:p>
        </w:tc>
        <w:tc>
          <w:tcPr>
            <w:tcW w:w="8091" w:type="dxa"/>
            <w:gridSpan w:val="3"/>
            <w:vAlign w:val="center"/>
          </w:tcPr>
          <w:p>
            <w:pPr>
              <w:keepNext w:val="0"/>
              <w:keepLines w:val="0"/>
              <w:pageBreakBefore w:val="0"/>
              <w:widowControl w:val="0"/>
              <w:tabs>
                <w:tab w:val="left" w:pos="312"/>
              </w:tabs>
              <w:kinsoku/>
              <w:wordWrap/>
              <w:overflowPunct/>
              <w:topLinePunct w:val="0"/>
              <w:autoSpaceDE/>
              <w:autoSpaceDN/>
              <w:bidi w:val="0"/>
              <w:adjustRightInd/>
              <w:snapToGrid/>
              <w:spacing w:line="420" w:lineRule="exact"/>
              <w:ind w:left="0" w:leftChars="0" w:firstLine="499" w:firstLineChars="208"/>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lang w:val="en-US" w:eastAsia="zh-CN"/>
              </w:rPr>
              <w:t>获得生产泰乐菌素B的工程菌株，</w:t>
            </w:r>
            <w:r>
              <w:rPr>
                <w:rFonts w:hint="eastAsia" w:ascii="宋体" w:hAnsi="宋体" w:eastAsia="宋体" w:cs="宋体"/>
                <w:color w:val="auto"/>
                <w:sz w:val="24"/>
                <w:szCs w:val="24"/>
                <w:lang w:val="en-US" w:eastAsia="zh-CN"/>
              </w:rPr>
              <w:t>替米考星合成收率提高5%以上。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705" w:type="dxa"/>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黑体" w:cs="Times New Roman"/>
                <w:sz w:val="24"/>
                <w:szCs w:val="21"/>
              </w:rPr>
            </w:pPr>
            <w:r>
              <w:rPr>
                <w:rFonts w:hint="default" w:ascii="Times New Roman" w:hAnsi="Times New Roman" w:eastAsia="黑体" w:cs="Times New Roman"/>
                <w:sz w:val="24"/>
                <w:szCs w:val="21"/>
              </w:rPr>
              <w:t>预期效益</w:t>
            </w:r>
          </w:p>
        </w:tc>
        <w:tc>
          <w:tcPr>
            <w:tcW w:w="8091" w:type="dxa"/>
            <w:gridSpan w:val="3"/>
            <w:vAlign w:val="center"/>
          </w:tcPr>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auto"/>
                <w:sz w:val="24"/>
                <w:szCs w:val="24"/>
                <w:lang w:val="en-US" w:eastAsia="zh-CN"/>
              </w:rPr>
              <w:t>生产成本下降20元/kg-25元/kg；年新增产能100吨；提高节能减排效率，实现年减少废水产出约3万吨。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705" w:type="dxa"/>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黑体" w:cs="Times New Roman"/>
                <w:sz w:val="24"/>
                <w:szCs w:val="21"/>
              </w:rPr>
            </w:pPr>
            <w:r>
              <w:rPr>
                <w:rFonts w:hint="default" w:ascii="Times New Roman" w:hAnsi="Times New Roman" w:eastAsia="黑体" w:cs="Times New Roman"/>
                <w:sz w:val="24"/>
                <w:szCs w:val="21"/>
              </w:rPr>
              <w:t>时限要求</w:t>
            </w:r>
          </w:p>
        </w:tc>
        <w:tc>
          <w:tcPr>
            <w:tcW w:w="8091" w:type="dxa"/>
            <w:gridSpan w:val="3"/>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sz w:val="24"/>
                <w:szCs w:val="24"/>
              </w:rPr>
            </w:pPr>
            <w:r>
              <w:rPr>
                <w:rFonts w:hint="eastAsia" w:ascii="宋体" w:hAnsi="宋体" w:eastAsia="宋体" w:cs="宋体"/>
                <w:b w:val="0"/>
                <w:bCs w:val="0"/>
                <w:color w:val="000000"/>
                <w:sz w:val="24"/>
                <w:szCs w:val="24"/>
                <w:lang w:eastAsia="zh-CN"/>
              </w:rPr>
              <w:t>202</w:t>
            </w:r>
            <w:r>
              <w:rPr>
                <w:rFonts w:hint="eastAsia" w:ascii="宋体" w:hAnsi="宋体" w:eastAsia="宋体" w:cs="宋体"/>
                <w:b w:val="0"/>
                <w:bCs w:val="0"/>
                <w:color w:val="000000"/>
                <w:sz w:val="24"/>
                <w:szCs w:val="24"/>
                <w:lang w:val="en-US" w:eastAsia="zh-CN"/>
              </w:rPr>
              <w:t>3</w:t>
            </w:r>
            <w:r>
              <w:rPr>
                <w:rFonts w:hint="eastAsia" w:ascii="宋体" w:hAnsi="宋体" w:eastAsia="宋体" w:cs="宋体"/>
                <w:b w:val="0"/>
                <w:bCs w:val="0"/>
                <w:color w:val="000000"/>
                <w:sz w:val="24"/>
                <w:szCs w:val="24"/>
                <w:lang w:eastAsia="zh-CN"/>
              </w:rPr>
              <w:t>年</w:t>
            </w:r>
            <w:r>
              <w:rPr>
                <w:rFonts w:hint="eastAsia" w:ascii="宋体" w:hAnsi="宋体" w:eastAsia="宋体" w:cs="宋体"/>
                <w:b w:val="0"/>
                <w:bCs w:val="0"/>
                <w:color w:val="000000"/>
                <w:sz w:val="24"/>
                <w:szCs w:val="24"/>
                <w:lang w:val="en-US" w:eastAsia="zh-CN"/>
              </w:rPr>
              <w:t>3</w:t>
            </w:r>
            <w:r>
              <w:rPr>
                <w:rFonts w:hint="eastAsia" w:ascii="宋体" w:hAnsi="宋体" w:eastAsia="宋体" w:cs="宋体"/>
                <w:b w:val="0"/>
                <w:bCs w:val="0"/>
                <w:color w:val="000000"/>
                <w:sz w:val="24"/>
                <w:szCs w:val="24"/>
                <w:lang w:eastAsia="zh-CN"/>
              </w:rPr>
              <w:t>月—202</w:t>
            </w:r>
            <w:r>
              <w:rPr>
                <w:rFonts w:hint="eastAsia" w:ascii="宋体" w:hAnsi="宋体" w:eastAsia="宋体" w:cs="宋体"/>
                <w:b w:val="0"/>
                <w:bCs w:val="0"/>
                <w:color w:val="000000"/>
                <w:sz w:val="24"/>
                <w:szCs w:val="24"/>
                <w:lang w:val="en-US" w:eastAsia="zh-CN"/>
              </w:rPr>
              <w:t>4</w:t>
            </w:r>
            <w:r>
              <w:rPr>
                <w:rFonts w:hint="eastAsia" w:ascii="宋体" w:hAnsi="宋体" w:eastAsia="宋体" w:cs="宋体"/>
                <w:b w:val="0"/>
                <w:bCs w:val="0"/>
                <w:color w:val="000000"/>
                <w:sz w:val="24"/>
                <w:szCs w:val="24"/>
                <w:lang w:eastAsia="zh-CN"/>
              </w:rPr>
              <w:t>年</w:t>
            </w:r>
            <w:r>
              <w:rPr>
                <w:rFonts w:hint="eastAsia" w:ascii="宋体" w:hAnsi="宋体" w:eastAsia="宋体" w:cs="宋体"/>
                <w:b w:val="0"/>
                <w:bCs w:val="0"/>
                <w:color w:val="000000"/>
                <w:sz w:val="24"/>
                <w:szCs w:val="24"/>
                <w:lang w:val="en-US" w:eastAsia="zh-CN"/>
              </w:rPr>
              <w:t>12</w:t>
            </w:r>
            <w:r>
              <w:rPr>
                <w:rFonts w:hint="eastAsia" w:ascii="宋体" w:hAnsi="宋体" w:eastAsia="宋体" w:cs="宋体"/>
                <w:b w:val="0"/>
                <w:bCs w:val="0"/>
                <w:color w:val="000000"/>
                <w:sz w:val="24"/>
                <w:szCs w:val="24"/>
                <w:lang w:eastAsia="zh-CN"/>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5" w:hRule="atLeast"/>
          <w:jc w:val="center"/>
        </w:trPr>
        <w:tc>
          <w:tcPr>
            <w:tcW w:w="1705" w:type="dxa"/>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黑体" w:cs="Times New Roman"/>
                <w:sz w:val="24"/>
                <w:szCs w:val="21"/>
              </w:rPr>
            </w:pPr>
            <w:r>
              <w:rPr>
                <w:rFonts w:hint="default" w:ascii="Times New Roman" w:hAnsi="Times New Roman" w:eastAsia="黑体" w:cs="Times New Roman"/>
                <w:sz w:val="24"/>
                <w:szCs w:val="21"/>
              </w:rPr>
              <w:t>揭榜方条件</w:t>
            </w:r>
          </w:p>
        </w:tc>
        <w:tc>
          <w:tcPr>
            <w:tcW w:w="8091" w:type="dxa"/>
            <w:gridSpan w:val="3"/>
            <w:vAlign w:val="center"/>
          </w:tcPr>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b w:val="0"/>
                <w:bCs w:val="0"/>
                <w:color w:val="000000"/>
                <w:kern w:val="2"/>
                <w:sz w:val="24"/>
                <w:szCs w:val="24"/>
                <w:lang w:val="en-US" w:eastAsia="zh-CN" w:bidi="ar-SA"/>
              </w:rPr>
              <w:t>应具有该产品研究领域基础，从事研究的平台和仪器设备，并具有科学合理的研究试验方案，且方案应具有可行性，合理性、安全性和经济性，有效解决企业的实际技术问题，支撑企业产业发展。该项目研究成果全部归发榜方所有。合作单位技术人员能以发明人或试验人员的名义与甲方共同发表论文和申报发明专利，但对技术成果不具有所有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705" w:type="dxa"/>
            <w:vMerge w:val="restart"/>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黑体" w:cs="Times New Roman"/>
                <w:sz w:val="24"/>
                <w:szCs w:val="21"/>
              </w:rPr>
            </w:pPr>
            <w:r>
              <w:rPr>
                <w:rFonts w:hint="default" w:ascii="Times New Roman" w:hAnsi="Times New Roman" w:eastAsia="黑体" w:cs="Times New Roman"/>
                <w:sz w:val="24"/>
                <w:szCs w:val="21"/>
              </w:rPr>
              <w:t>发榜方</w:t>
            </w:r>
          </w:p>
        </w:tc>
        <w:tc>
          <w:tcPr>
            <w:tcW w:w="4075"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sz w:val="24"/>
                <w:szCs w:val="24"/>
              </w:rPr>
            </w:pPr>
            <w:r>
              <w:rPr>
                <w:rFonts w:hint="eastAsia" w:ascii="宋体" w:hAnsi="宋体" w:eastAsia="宋体" w:cs="宋体"/>
                <w:color w:val="000000"/>
                <w:kern w:val="2"/>
                <w:sz w:val="24"/>
                <w:szCs w:val="24"/>
                <w:lang w:eastAsia="zh-CN"/>
              </w:rPr>
              <w:t>宁夏泰益欣生物科技股份有限公司</w:t>
            </w:r>
          </w:p>
        </w:tc>
        <w:tc>
          <w:tcPr>
            <w:tcW w:w="4016"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单位性质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705" w:type="dxa"/>
            <w:vMerge w:val="continue"/>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黑体" w:cs="Times New Roman"/>
                <w:sz w:val="24"/>
                <w:szCs w:val="21"/>
              </w:rPr>
            </w:pPr>
          </w:p>
        </w:tc>
        <w:tc>
          <w:tcPr>
            <w:tcW w:w="407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sz w:val="24"/>
                <w:szCs w:val="24"/>
              </w:rPr>
            </w:pPr>
          </w:p>
        </w:tc>
        <w:tc>
          <w:tcPr>
            <w:tcW w:w="4016"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eastAsia="zh-CN"/>
              </w:rPr>
              <w:t>其他股份有限</w:t>
            </w:r>
            <w:r>
              <w:rPr>
                <w:rFonts w:hint="eastAsia" w:ascii="宋体" w:hAnsi="宋体" w:eastAsia="宋体" w:cs="宋体"/>
                <w:sz w:val="24"/>
                <w:szCs w:val="24"/>
              </w:rPr>
              <w:t>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705" w:type="dxa"/>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黑体" w:cs="Times New Roman"/>
                <w:sz w:val="24"/>
                <w:szCs w:val="21"/>
              </w:rPr>
            </w:pPr>
            <w:r>
              <w:rPr>
                <w:rFonts w:hint="default" w:ascii="Times New Roman" w:hAnsi="Times New Roman" w:eastAsia="黑体" w:cs="Times New Roman"/>
                <w:sz w:val="24"/>
                <w:szCs w:val="21"/>
              </w:rPr>
              <w:t>联系人</w:t>
            </w:r>
          </w:p>
        </w:tc>
        <w:tc>
          <w:tcPr>
            <w:tcW w:w="1936" w:type="dxa"/>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宋体" w:cs="Times New Roman"/>
                <w:sz w:val="24"/>
              </w:rPr>
            </w:pPr>
            <w:r>
              <w:rPr>
                <w:rFonts w:hint="eastAsia" w:ascii="宋体" w:hAnsi="宋体" w:eastAsia="宋体" w:cs="宋体"/>
                <w:color w:val="000000"/>
                <w:kern w:val="2"/>
                <w:sz w:val="24"/>
                <w:szCs w:val="24"/>
                <w:lang w:val="en-US" w:eastAsia="zh-CN"/>
              </w:rPr>
              <w:t>张磊</w:t>
            </w:r>
          </w:p>
        </w:tc>
        <w:tc>
          <w:tcPr>
            <w:tcW w:w="2139" w:type="dxa"/>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宋体" w:cs="Times New Roman"/>
                <w:sz w:val="24"/>
              </w:rPr>
            </w:pPr>
            <w:r>
              <w:rPr>
                <w:rFonts w:hint="default" w:ascii="Times New Roman" w:hAnsi="Times New Roman" w:eastAsia="黑体" w:cs="Times New Roman"/>
                <w:sz w:val="24"/>
              </w:rPr>
              <w:t>联系电话</w:t>
            </w:r>
          </w:p>
        </w:tc>
        <w:tc>
          <w:tcPr>
            <w:tcW w:w="4016" w:type="dxa"/>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宋体" w:cs="Times New Roman"/>
                <w:sz w:val="24"/>
              </w:rPr>
            </w:pPr>
            <w:r>
              <w:rPr>
                <w:rFonts w:hint="eastAsia" w:ascii="宋体" w:hAnsi="宋体" w:eastAsia="宋体" w:cs="宋体"/>
                <w:color w:val="000000"/>
                <w:kern w:val="2"/>
                <w:sz w:val="24"/>
                <w:szCs w:val="24"/>
                <w:lang w:val="en-US" w:eastAsia="zh-CN"/>
              </w:rPr>
              <w:t>18009595662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705" w:type="dxa"/>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黑体" w:cs="Times New Roman"/>
                <w:sz w:val="24"/>
                <w:szCs w:val="21"/>
              </w:rPr>
            </w:pPr>
            <w:r>
              <w:rPr>
                <w:rFonts w:hint="default" w:ascii="Times New Roman" w:hAnsi="Times New Roman" w:eastAsia="黑体" w:cs="Times New Roman"/>
                <w:sz w:val="24"/>
                <w:szCs w:val="21"/>
              </w:rPr>
              <w:t>榜单金额</w:t>
            </w:r>
          </w:p>
        </w:tc>
        <w:tc>
          <w:tcPr>
            <w:tcW w:w="8091" w:type="dxa"/>
            <w:gridSpan w:val="3"/>
            <w:vAlign w:val="center"/>
          </w:tcPr>
          <w:p>
            <w:pPr>
              <w:pStyle w:val="10"/>
              <w:keepNext w:val="0"/>
              <w:keepLines w:val="0"/>
              <w:pageBreakBefore w:val="0"/>
              <w:widowControl/>
              <w:shd w:val="clear" w:color="050000" w:fill="FFFFFF"/>
              <w:kinsoku/>
              <w:wordWrap/>
              <w:overflowPunct/>
              <w:topLinePunct w:val="0"/>
              <w:autoSpaceDE/>
              <w:autoSpaceDN/>
              <w:bidi w:val="0"/>
              <w:adjustRightInd/>
              <w:snapToGrid/>
              <w:spacing w:before="0" w:beforeAutospacing="0" w:after="0" w:afterAutospacing="0" w:line="420" w:lineRule="exact"/>
              <w:ind w:left="0" w:right="0" w:firstLine="480" w:firstLineChars="200"/>
              <w:jc w:val="left"/>
              <w:textAlignment w:val="auto"/>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color w:val="000000"/>
                <w:kern w:val="2"/>
                <w:sz w:val="24"/>
                <w:szCs w:val="24"/>
                <w:lang w:val="en-US" w:eastAsia="zh-CN" w:bidi="ar-SA"/>
              </w:rPr>
              <w:t>总投资581万元。</w:t>
            </w:r>
          </w:p>
        </w:tc>
      </w:tr>
    </w:tbl>
    <w:p>
      <w:pPr>
        <w:jc w:val="center"/>
        <w:rPr>
          <w:rFonts w:hint="default" w:ascii="Times New Roman" w:hAnsi="Times New Roman" w:eastAsia="黑体" w:cs="Times New Roman"/>
          <w:sz w:val="24"/>
          <w:szCs w:val="21"/>
        </w:rPr>
        <w:sectPr>
          <w:footerReference r:id="rId3" w:type="default"/>
          <w:pgSz w:w="11906" w:h="16838"/>
          <w:pgMar w:top="1417" w:right="1474" w:bottom="1417" w:left="1587" w:header="851" w:footer="992" w:gutter="0"/>
          <w:pgNumType w:fmt="numberInDash"/>
          <w:cols w:space="720" w:num="1"/>
          <w:rtlGutter w:val="0"/>
          <w:docGrid w:type="lines" w:linePitch="312" w:charSpace="0"/>
        </w:sectPr>
      </w:pPr>
    </w:p>
    <w:p>
      <w:pPr>
        <w:jc w:val="center"/>
        <w:rPr>
          <w:rFonts w:hint="default" w:ascii="Times New Roman" w:hAnsi="Times New Roman" w:eastAsia="黑体" w:cs="Times New Roman"/>
          <w:sz w:val="24"/>
          <w:szCs w:val="21"/>
        </w:rPr>
        <w:sectPr>
          <w:type w:val="continuous"/>
          <w:pgSz w:w="11906" w:h="16838"/>
          <w:pgMar w:top="2098" w:right="1474" w:bottom="1984" w:left="1587" w:header="851" w:footer="992" w:gutter="0"/>
          <w:pgNumType w:fmt="numberInDash"/>
          <w:cols w:space="720" w:num="1"/>
          <w:rtlGutter w:val="0"/>
          <w:docGrid w:type="lines" w:linePitch="312" w:charSpace="0"/>
        </w:sectPr>
      </w:pPr>
    </w:p>
    <w:tbl>
      <w:tblPr>
        <w:tblStyle w:val="12"/>
        <w:tblW w:w="9602" w:type="dxa"/>
        <w:tblInd w:w="-1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936"/>
        <w:gridCol w:w="1825"/>
        <w:gridCol w:w="4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705" w:type="dxa"/>
            <w:vAlign w:val="center"/>
          </w:tcPr>
          <w:p>
            <w:pPr>
              <w:jc w:val="center"/>
              <w:rPr>
                <w:rFonts w:hint="default" w:ascii="Times New Roman" w:hAnsi="Times New Roman" w:eastAsia="黑体" w:cs="Times New Roman"/>
                <w:sz w:val="24"/>
                <w:szCs w:val="21"/>
                <w:lang w:val="en-US" w:eastAsia="zh-CN"/>
              </w:rPr>
            </w:pPr>
            <w:r>
              <w:rPr>
                <w:rFonts w:hint="default" w:ascii="Times New Roman" w:hAnsi="Times New Roman" w:eastAsia="黑体" w:cs="Times New Roman"/>
                <w:sz w:val="24"/>
                <w:szCs w:val="21"/>
              </w:rPr>
              <w:t>需求项目</w:t>
            </w:r>
            <w:r>
              <w:rPr>
                <w:rFonts w:hint="default" w:ascii="Times New Roman" w:hAnsi="Times New Roman" w:eastAsia="黑体" w:cs="Times New Roman"/>
                <w:sz w:val="24"/>
                <w:szCs w:val="21"/>
                <w:lang w:val="en-US" w:eastAsia="zh-CN"/>
              </w:rPr>
              <w:t>2</w:t>
            </w:r>
          </w:p>
        </w:tc>
        <w:tc>
          <w:tcPr>
            <w:tcW w:w="7897" w:type="dxa"/>
            <w:gridSpan w:val="3"/>
            <w:vAlign w:val="center"/>
          </w:tcPr>
          <w:p>
            <w:pPr>
              <w:jc w:val="center"/>
              <w:rPr>
                <w:rFonts w:hint="default" w:ascii="Times New Roman" w:hAnsi="Times New Roman" w:eastAsia="宋体" w:cs="Times New Roman"/>
                <w:sz w:val="24"/>
              </w:rPr>
            </w:pPr>
            <w:r>
              <w:rPr>
                <w:rFonts w:hint="eastAsia" w:ascii="宋体" w:hAnsi="宋体" w:eastAsia="宋体" w:cs="宋体"/>
                <w:b/>
                <w:bCs/>
                <w:i w:val="0"/>
                <w:iCs w:val="0"/>
                <w:color w:val="000000"/>
                <w:kern w:val="2"/>
                <w:sz w:val="24"/>
                <w:szCs w:val="24"/>
                <w:u w:val="none"/>
                <w:lang w:val="en-US" w:eastAsia="zh-CN" w:bidi="ar-SA"/>
              </w:rPr>
              <w:t>高质高产氮化铝基板烧结关键技术与装备研发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705" w:type="dxa"/>
            <w:vAlign w:val="center"/>
          </w:tcPr>
          <w:p>
            <w:pPr>
              <w:jc w:val="center"/>
              <w:rPr>
                <w:rFonts w:hint="default" w:ascii="Times New Roman" w:hAnsi="Times New Roman" w:eastAsia="黑体" w:cs="Times New Roman"/>
                <w:sz w:val="24"/>
                <w:szCs w:val="21"/>
              </w:rPr>
            </w:pPr>
            <w:r>
              <w:rPr>
                <w:rFonts w:hint="default" w:ascii="Times New Roman" w:hAnsi="Times New Roman" w:eastAsia="黑体" w:cs="Times New Roman"/>
                <w:sz w:val="24"/>
                <w:szCs w:val="21"/>
              </w:rPr>
              <w:t>所属行业领域</w:t>
            </w:r>
          </w:p>
        </w:tc>
        <w:tc>
          <w:tcPr>
            <w:tcW w:w="7897" w:type="dxa"/>
            <w:gridSpan w:val="3"/>
            <w:vAlign w:val="center"/>
          </w:tcPr>
          <w:p>
            <w:pPr>
              <w:tabs>
                <w:tab w:val="left" w:pos="312"/>
              </w:tabs>
              <w:spacing w:line="440" w:lineRule="exact"/>
              <w:jc w:val="center"/>
              <w:rPr>
                <w:rFonts w:hint="eastAsia" w:ascii="Times New Roman" w:hAnsi="Times New Roman" w:eastAsia="宋体" w:cs="Times New Roman"/>
                <w:sz w:val="24"/>
                <w:lang w:eastAsia="zh-CN"/>
              </w:rPr>
            </w:pPr>
            <w:r>
              <w:rPr>
                <w:rFonts w:hint="eastAsia" w:ascii="Times New Roman" w:hAnsi="Times New Roman" w:eastAsia="宋体" w:cs="Times New Roman"/>
                <w:sz w:val="24"/>
                <w:szCs w:val="21"/>
                <w:highlight w:val="none"/>
                <w:lang w:eastAsia="zh-CN"/>
              </w:rPr>
              <w:t>电子</w:t>
            </w:r>
            <w:r>
              <w:rPr>
                <w:rFonts w:hint="eastAsia" w:ascii="Times New Roman" w:hAnsi="Times New Roman" w:eastAsia="宋体" w:cs="Times New Roman"/>
                <w:sz w:val="24"/>
                <w:szCs w:val="21"/>
                <w:highlight w:val="none"/>
              </w:rPr>
              <w:t>陶瓷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705" w:type="dxa"/>
            <w:vAlign w:val="center"/>
          </w:tcPr>
          <w:p>
            <w:pPr>
              <w:jc w:val="center"/>
              <w:rPr>
                <w:rFonts w:hint="default" w:ascii="Times New Roman" w:hAnsi="Times New Roman" w:eastAsia="黑体" w:cs="Times New Roman"/>
                <w:sz w:val="24"/>
                <w:szCs w:val="21"/>
              </w:rPr>
            </w:pPr>
            <w:r>
              <w:rPr>
                <w:rFonts w:hint="default" w:ascii="Times New Roman" w:hAnsi="Times New Roman" w:eastAsia="黑体" w:cs="Times New Roman"/>
                <w:sz w:val="24"/>
                <w:szCs w:val="21"/>
              </w:rPr>
              <w:t>所属产业</w:t>
            </w:r>
          </w:p>
        </w:tc>
        <w:tc>
          <w:tcPr>
            <w:tcW w:w="7897" w:type="dxa"/>
            <w:gridSpan w:val="3"/>
            <w:vAlign w:val="center"/>
          </w:tcPr>
          <w:p>
            <w:pPr>
              <w:tabs>
                <w:tab w:val="left" w:pos="312"/>
              </w:tabs>
              <w:spacing w:line="440" w:lineRule="exact"/>
              <w:jc w:val="center"/>
              <w:rPr>
                <w:rFonts w:hint="eastAsia" w:ascii="Times New Roman" w:hAnsi="Times New Roman" w:eastAsia="宋体" w:cs="Times New Roman"/>
                <w:sz w:val="24"/>
                <w:lang w:eastAsia="zh-CN"/>
              </w:rPr>
            </w:pPr>
            <w:r>
              <w:rPr>
                <w:rFonts w:hint="eastAsia" w:ascii="Times New Roman" w:hAnsi="Times New Roman" w:eastAsia="宋体" w:cs="Times New Roman"/>
                <w:sz w:val="24"/>
                <w:szCs w:val="24"/>
                <w:highlight w:val="none"/>
              </w:rPr>
              <w:t>新型材料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5" w:hRule="atLeast"/>
        </w:trPr>
        <w:tc>
          <w:tcPr>
            <w:tcW w:w="1705" w:type="dxa"/>
            <w:vAlign w:val="center"/>
          </w:tcPr>
          <w:p>
            <w:pPr>
              <w:jc w:val="center"/>
              <w:rPr>
                <w:rFonts w:hint="default" w:ascii="Times New Roman" w:hAnsi="Times New Roman" w:eastAsia="黑体" w:cs="Times New Roman"/>
                <w:sz w:val="24"/>
                <w:szCs w:val="21"/>
              </w:rPr>
            </w:pPr>
            <w:r>
              <w:rPr>
                <w:rFonts w:hint="default" w:ascii="Times New Roman" w:hAnsi="Times New Roman" w:eastAsia="黑体" w:cs="Times New Roman"/>
                <w:sz w:val="24"/>
                <w:szCs w:val="21"/>
              </w:rPr>
              <w:t>需求背景</w:t>
            </w:r>
          </w:p>
        </w:tc>
        <w:tc>
          <w:tcPr>
            <w:tcW w:w="7897"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kern w:val="2"/>
                <w:sz w:val="24"/>
                <w:szCs w:val="24"/>
                <w:lang w:val="en-US" w:eastAsia="zh-CN"/>
              </w:rPr>
            </w:pPr>
            <w:r>
              <w:rPr>
                <w:rFonts w:hint="eastAsia" w:ascii="宋体" w:hAnsi="宋体" w:eastAsia="宋体" w:cs="宋体"/>
                <w:color w:val="000000"/>
                <w:kern w:val="2"/>
                <w:sz w:val="24"/>
                <w:szCs w:val="24"/>
                <w:lang w:val="en-US" w:eastAsia="zh-CN"/>
              </w:rPr>
              <w:t>1.全球氮化铝陶瓷基板产业市场潜力巨大，日美国家代表着国际上AlN陶瓷产业的最高水平，国内AlN产业水平处于快速追赶阶段，亟需缩小关键技术与装备的差距；</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kern w:val="2"/>
                <w:sz w:val="24"/>
                <w:szCs w:val="24"/>
                <w:lang w:val="en-US" w:eastAsia="zh-CN"/>
              </w:rPr>
            </w:pPr>
            <w:r>
              <w:rPr>
                <w:rFonts w:hint="eastAsia" w:ascii="宋体" w:hAnsi="宋体" w:eastAsia="宋体" w:cs="宋体"/>
                <w:color w:val="000000"/>
                <w:kern w:val="2"/>
                <w:sz w:val="24"/>
                <w:szCs w:val="24"/>
                <w:lang w:val="en-US" w:eastAsia="zh-CN"/>
              </w:rPr>
              <w:t>2.开展烧结过程中碳气氛干涉第二相迁移技术研究，避免第二相的表面集聚，解决对基板的表观质量和金属化过程的不良影响；</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color w:val="000000"/>
                <w:kern w:val="2"/>
                <w:sz w:val="24"/>
                <w:szCs w:val="24"/>
                <w:lang w:val="en-US" w:eastAsia="zh-CN"/>
              </w:rPr>
              <w:t>3.开展氮化铝烧结设备的烧结热区均匀性研究，提高产品质量的稳定性；解决烧结设备存在碳毡以及石墨加热器易被侵蚀氧化等问题；提高设备产能与效能。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6" w:hRule="atLeast"/>
        </w:trPr>
        <w:tc>
          <w:tcPr>
            <w:tcW w:w="1705" w:type="dxa"/>
            <w:vAlign w:val="center"/>
          </w:tcPr>
          <w:p>
            <w:pPr>
              <w:jc w:val="center"/>
              <w:rPr>
                <w:rFonts w:hint="default" w:ascii="Times New Roman" w:hAnsi="Times New Roman" w:eastAsia="黑体" w:cs="Times New Roman"/>
                <w:sz w:val="24"/>
                <w:szCs w:val="21"/>
              </w:rPr>
            </w:pPr>
            <w:r>
              <w:rPr>
                <w:rFonts w:hint="default" w:ascii="Times New Roman" w:hAnsi="Times New Roman" w:eastAsia="黑体" w:cs="Times New Roman"/>
                <w:sz w:val="24"/>
                <w:szCs w:val="21"/>
              </w:rPr>
              <w:t>主要研究内容</w:t>
            </w:r>
          </w:p>
        </w:tc>
        <w:tc>
          <w:tcPr>
            <w:tcW w:w="7897"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1.开展氮化铝液相烧结中碳气氛对液相迁移的影响机制与烧结炉漏率、石墨件腐蚀对氮化铝基板影响规律的研究；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color w:val="000000"/>
                <w:kern w:val="2"/>
                <w:sz w:val="24"/>
                <w:szCs w:val="24"/>
                <w:lang w:val="en-US" w:eastAsia="zh-CN" w:bidi="ar-SA"/>
              </w:rPr>
              <w:t>2.系统研究炉体结构、炉膛温区控制、气氛控制、装料方式、烧舟结构等与烧结工艺之间的关系。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4" w:hRule="atLeast"/>
        </w:trPr>
        <w:tc>
          <w:tcPr>
            <w:tcW w:w="1705" w:type="dxa"/>
            <w:vAlign w:val="center"/>
          </w:tcPr>
          <w:p>
            <w:pPr>
              <w:jc w:val="center"/>
              <w:rPr>
                <w:rFonts w:hint="default" w:ascii="Times New Roman" w:hAnsi="Times New Roman" w:eastAsia="黑体" w:cs="Times New Roman"/>
                <w:sz w:val="24"/>
                <w:szCs w:val="21"/>
              </w:rPr>
            </w:pPr>
            <w:r>
              <w:rPr>
                <w:rFonts w:hint="eastAsia" w:ascii="Times New Roman" w:hAnsi="Times New Roman" w:eastAsia="黑体" w:cs="Times New Roman"/>
                <w:sz w:val="24"/>
                <w:szCs w:val="21"/>
                <w:lang w:eastAsia="zh-CN"/>
              </w:rPr>
              <w:t>技术</w:t>
            </w:r>
            <w:r>
              <w:rPr>
                <w:rFonts w:hint="default" w:ascii="Times New Roman" w:hAnsi="Times New Roman" w:eastAsia="黑体" w:cs="Times New Roman"/>
                <w:sz w:val="24"/>
                <w:szCs w:val="21"/>
              </w:rPr>
              <w:t>指标</w:t>
            </w:r>
          </w:p>
        </w:tc>
        <w:tc>
          <w:tcPr>
            <w:tcW w:w="7897" w:type="dxa"/>
            <w:gridSpan w:val="3"/>
            <w:vAlign w:val="center"/>
          </w:tcPr>
          <w:p>
            <w:pPr>
              <w:pStyle w:val="5"/>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(一)产品指标</w:t>
            </w:r>
          </w:p>
          <w:p>
            <w:pPr>
              <w:pStyle w:val="5"/>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color w:val="000000"/>
                <w:sz w:val="24"/>
                <w:szCs w:val="24"/>
                <w:lang w:val="en-US" w:eastAsia="zh-CN"/>
              </w:rPr>
            </w:pPr>
            <w:r>
              <w:rPr>
                <w:rFonts w:hint="eastAsia" w:ascii="宋体" w:hAnsi="宋体" w:eastAsia="宋体" w:cs="宋体"/>
                <w:color w:val="000000"/>
                <w:sz w:val="24"/>
                <w:szCs w:val="24"/>
                <w:lang w:val="en-US" w:eastAsia="zh-CN"/>
              </w:rPr>
              <w:t>1.室温热导率</w:t>
            </w:r>
            <w:r>
              <w:rPr>
                <w:rFonts w:hint="eastAsia" w:ascii="Times New Roman" w:hAnsi="Times New Roman" w:eastAsia="仿宋" w:cs="Times New Roman"/>
                <w:color w:val="000000"/>
                <w:sz w:val="24"/>
                <w:szCs w:val="24"/>
                <w:lang w:val="en-US" w:eastAsia="zh-CN"/>
              </w:rPr>
              <w:t>≥175</w:t>
            </w:r>
            <w:r>
              <w:rPr>
                <w:rFonts w:hint="default" w:ascii="Times New Roman" w:hAnsi="Times New Roman" w:eastAsia="仿宋" w:cs="Times New Roman"/>
                <w:color w:val="000000"/>
                <w:sz w:val="24"/>
                <w:szCs w:val="24"/>
                <w:lang w:val="en-US" w:eastAsia="zh-CN"/>
              </w:rPr>
              <w:t>(W/m·K)</w:t>
            </w:r>
          </w:p>
          <w:p>
            <w:pPr>
              <w:pStyle w:val="6"/>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val="en-US" w:eastAsia="zh-CN"/>
              </w:rPr>
              <w:t>2.抗弯强度</w:t>
            </w:r>
            <w:r>
              <w:rPr>
                <w:rFonts w:hint="eastAsia" w:ascii="Times New Roman" w:hAnsi="Times New Roman" w:eastAsia="仿宋" w:cs="Times New Roman"/>
                <w:color w:val="000000"/>
                <w:kern w:val="2"/>
                <w:sz w:val="24"/>
                <w:szCs w:val="24"/>
                <w:lang w:val="en-US" w:eastAsia="zh-CN" w:bidi="ar-SA"/>
              </w:rPr>
              <w:t>≥450MPa;</w:t>
            </w:r>
          </w:p>
          <w:p>
            <w:pPr>
              <w:pStyle w:val="6"/>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val="en-US" w:eastAsia="zh-CN"/>
              </w:rPr>
              <w:t>3.体积电阻率</w:t>
            </w:r>
            <w:r>
              <w:rPr>
                <w:rFonts w:hint="eastAsia" w:ascii="Times New Roman" w:hAnsi="Times New Roman" w:eastAsia="仿宋" w:cs="Times New Roman"/>
                <w:color w:val="000000"/>
                <w:kern w:val="2"/>
                <w:sz w:val="24"/>
                <w:szCs w:val="24"/>
                <w:lang w:val="en-US" w:eastAsia="zh-CN" w:bidi="ar-SA"/>
              </w:rPr>
              <w:t>≥1013Ω·cm;</w:t>
            </w:r>
          </w:p>
          <w:p>
            <w:pPr>
              <w:pStyle w:val="6"/>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4.翘曲度</w:t>
            </w:r>
            <w:r>
              <w:rPr>
                <w:rFonts w:hint="eastAsia" w:ascii="Times New Roman" w:hAnsi="Times New Roman" w:eastAsia="仿宋" w:cs="Times New Roman"/>
                <w:color w:val="000000"/>
                <w:kern w:val="2"/>
                <w:sz w:val="24"/>
                <w:szCs w:val="24"/>
                <w:lang w:val="en-US" w:eastAsia="zh-CN" w:bidi="ar-SA"/>
              </w:rPr>
              <w:t>≤2.5‰；</w:t>
            </w:r>
          </w:p>
          <w:p>
            <w:pPr>
              <w:pStyle w:val="6"/>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5.表面粗糙度</w:t>
            </w:r>
            <w:r>
              <w:rPr>
                <w:rFonts w:hint="eastAsia" w:ascii="Times New Roman" w:hAnsi="Times New Roman" w:eastAsia="仿宋" w:cs="Times New Roman"/>
                <w:color w:val="000000"/>
                <w:kern w:val="2"/>
                <w:sz w:val="24"/>
                <w:szCs w:val="24"/>
                <w:lang w:val="en-US" w:eastAsia="zh-CN" w:bidi="ar-SA"/>
              </w:rPr>
              <w:t>≤0.5μm；</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(二)装备指标</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1.电力功耗：</w:t>
            </w:r>
            <w:r>
              <w:rPr>
                <w:rFonts w:hint="eastAsia" w:ascii="Times New Roman" w:hAnsi="Times New Roman" w:eastAsia="仿宋" w:cs="Times New Roman"/>
                <w:color w:val="000000"/>
                <w:kern w:val="2"/>
                <w:sz w:val="24"/>
                <w:szCs w:val="24"/>
                <w:lang w:val="en-US" w:eastAsia="zh-CN" w:bidi="ar-SA"/>
              </w:rPr>
              <w:t>≤200KW；</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 w:cs="Times New Roman"/>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2.最大升温速率</w:t>
            </w:r>
            <w:r>
              <w:rPr>
                <w:rFonts w:hint="eastAsia" w:ascii="Times New Roman" w:hAnsi="Times New Roman" w:eastAsia="仿宋" w:cs="Times New Roman"/>
                <w:color w:val="000000"/>
                <w:kern w:val="2"/>
                <w:sz w:val="24"/>
                <w:szCs w:val="24"/>
                <w:lang w:val="en-US" w:eastAsia="zh-CN" w:bidi="ar-SA"/>
              </w:rPr>
              <w:t>（1500℃</w:t>
            </w:r>
            <w:r>
              <w:rPr>
                <w:rFonts w:hint="eastAsia" w:ascii="宋体" w:hAnsi="宋体" w:eastAsia="宋体" w:cs="宋体"/>
                <w:color w:val="000000"/>
                <w:kern w:val="2"/>
                <w:sz w:val="24"/>
                <w:szCs w:val="24"/>
                <w:lang w:val="en-US" w:eastAsia="zh-CN" w:bidi="ar-SA"/>
              </w:rPr>
              <w:t>以下）：</w:t>
            </w:r>
            <w:r>
              <w:rPr>
                <w:rFonts w:hint="eastAsia" w:ascii="Times New Roman" w:hAnsi="Times New Roman" w:eastAsia="仿宋" w:cs="Times New Roman"/>
                <w:color w:val="000000"/>
                <w:kern w:val="2"/>
                <w:sz w:val="24"/>
                <w:szCs w:val="24"/>
                <w:lang w:val="en-US" w:eastAsia="zh-CN" w:bidi="ar-SA"/>
              </w:rPr>
              <w:t>10℃/min；</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3.额定工作温度：</w:t>
            </w:r>
            <w:r>
              <w:rPr>
                <w:rFonts w:hint="eastAsia" w:ascii="Times New Roman" w:hAnsi="Times New Roman" w:eastAsia="仿宋" w:cs="Times New Roman"/>
                <w:color w:val="000000"/>
                <w:kern w:val="2"/>
                <w:sz w:val="24"/>
                <w:szCs w:val="24"/>
                <w:lang w:val="en-US" w:eastAsia="zh-CN" w:bidi="ar-SA"/>
              </w:rPr>
              <w:t>1800℃；</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 w:cs="Times New Roman"/>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4.最高使用温度：</w:t>
            </w:r>
            <w:r>
              <w:rPr>
                <w:rFonts w:hint="eastAsia" w:ascii="Times New Roman" w:hAnsi="Times New Roman" w:eastAsia="仿宋" w:cs="Times New Roman"/>
                <w:color w:val="000000"/>
                <w:kern w:val="2"/>
                <w:sz w:val="24"/>
                <w:szCs w:val="24"/>
                <w:lang w:val="en-US" w:eastAsia="zh-CN" w:bidi="ar-SA"/>
              </w:rPr>
              <w:t>1900℃；</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5.PLC控温精度：</w:t>
            </w:r>
            <w:r>
              <w:rPr>
                <w:rFonts w:hint="eastAsia" w:ascii="Times New Roman" w:hAnsi="Times New Roman" w:eastAsia="仿宋" w:cs="Times New Roman"/>
                <w:color w:val="000000"/>
                <w:kern w:val="2"/>
                <w:sz w:val="24"/>
                <w:szCs w:val="24"/>
                <w:lang w:val="en-US" w:eastAsia="zh-CN" w:bidi="ar-SA"/>
              </w:rPr>
              <w:t>1℃；</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6.高温使用炉压：</w:t>
            </w:r>
            <w:r>
              <w:rPr>
                <w:rFonts w:hint="eastAsia" w:ascii="Times New Roman" w:hAnsi="Times New Roman" w:eastAsia="仿宋" w:cs="Times New Roman"/>
                <w:color w:val="000000"/>
                <w:kern w:val="2"/>
                <w:sz w:val="24"/>
                <w:szCs w:val="24"/>
                <w:lang w:val="en-US" w:eastAsia="zh-CN" w:bidi="ar-SA"/>
              </w:rPr>
              <w:t>10-125KPa；</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7.炉体真空漏率：</w:t>
            </w:r>
            <w:r>
              <w:rPr>
                <w:rFonts w:hint="eastAsia" w:ascii="Times New Roman" w:hAnsi="Times New Roman" w:eastAsia="仿宋" w:cs="Times New Roman"/>
                <w:color w:val="000000"/>
                <w:kern w:val="2"/>
                <w:sz w:val="24"/>
                <w:szCs w:val="24"/>
                <w:lang w:val="en-US" w:eastAsia="zh-CN" w:bidi="ar-SA"/>
              </w:rPr>
              <w:t>＜1Pa/h；</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8.1000度下测温，在380×380×1400</w:t>
            </w:r>
            <w:r>
              <w:rPr>
                <w:rFonts w:hint="eastAsia" w:ascii="Times New Roman" w:hAnsi="Times New Roman" w:eastAsia="仿宋" w:cs="Times New Roman"/>
                <w:color w:val="000000"/>
                <w:kern w:val="2"/>
                <w:sz w:val="24"/>
                <w:szCs w:val="24"/>
                <w:lang w:val="en-US" w:eastAsia="zh-CN" w:bidi="ar-SA"/>
              </w:rPr>
              <w:t>mm</w:t>
            </w:r>
            <w:r>
              <w:rPr>
                <w:rFonts w:hint="eastAsia" w:ascii="宋体" w:hAnsi="宋体" w:eastAsia="宋体" w:cs="宋体"/>
                <w:color w:val="000000"/>
                <w:kern w:val="2"/>
                <w:sz w:val="24"/>
                <w:szCs w:val="24"/>
                <w:lang w:val="en-US" w:eastAsia="zh-CN" w:bidi="ar-SA"/>
              </w:rPr>
              <w:t>的区间温度均匀性</w:t>
            </w:r>
            <w:r>
              <w:rPr>
                <w:rFonts w:hint="eastAsia" w:ascii="Times New Roman" w:hAnsi="Times New Roman" w:eastAsia="仿宋" w:cs="Times New Roman"/>
                <w:color w:val="000000"/>
                <w:kern w:val="2"/>
                <w:sz w:val="24"/>
                <w:szCs w:val="24"/>
                <w:lang w:val="en-US" w:eastAsia="zh-CN" w:bidi="ar-SA"/>
              </w:rPr>
              <w:t>＜±5℃</w:t>
            </w:r>
            <w:r>
              <w:rPr>
                <w:rFonts w:hint="eastAsia" w:ascii="宋体" w:hAnsi="宋体" w:eastAsia="宋体" w:cs="宋体"/>
                <w:color w:val="000000"/>
                <w:kern w:val="2"/>
                <w:sz w:val="24"/>
                <w:szCs w:val="24"/>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9.烧结炉单炉产量</w:t>
            </w:r>
            <w:r>
              <w:rPr>
                <w:rFonts w:hint="eastAsia" w:ascii="Times New Roman" w:hAnsi="Times New Roman" w:eastAsia="仿宋" w:cs="Times New Roman"/>
                <w:color w:val="000000"/>
                <w:kern w:val="2"/>
                <w:sz w:val="24"/>
                <w:szCs w:val="24"/>
                <w:lang w:val="en-US" w:eastAsia="zh-CN" w:bidi="ar-SA"/>
              </w:rPr>
              <w:t>＞2000</w:t>
            </w:r>
            <w:r>
              <w:rPr>
                <w:rFonts w:hint="eastAsia" w:ascii="宋体" w:hAnsi="宋体" w:eastAsia="宋体" w:cs="宋体"/>
                <w:color w:val="000000"/>
                <w:kern w:val="2"/>
                <w:sz w:val="24"/>
                <w:szCs w:val="24"/>
                <w:lang w:val="en-US" w:eastAsia="zh-CN" w:bidi="ar-SA"/>
              </w:rPr>
              <w:t>片；</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cs="Times New Roman"/>
                <w:sz w:val="24"/>
                <w:szCs w:val="24"/>
              </w:rPr>
            </w:pPr>
            <w:r>
              <w:rPr>
                <w:rFonts w:hint="eastAsia" w:ascii="宋体" w:hAnsi="宋体" w:eastAsia="宋体" w:cs="宋体"/>
                <w:b w:val="0"/>
                <w:bCs w:val="0"/>
                <w:color w:val="000000"/>
                <w:kern w:val="2"/>
                <w:sz w:val="24"/>
                <w:szCs w:val="24"/>
                <w:lang w:val="en-US" w:eastAsia="zh-CN" w:bidi="ar-SA"/>
              </w:rPr>
              <w:t>10.设备连续稳定运行时间</w:t>
            </w:r>
            <w:r>
              <w:rPr>
                <w:rFonts w:hint="eastAsia" w:ascii="Times New Roman" w:hAnsi="Times New Roman" w:eastAsia="仿宋" w:cs="Times New Roman"/>
                <w:color w:val="000000"/>
                <w:kern w:val="2"/>
                <w:sz w:val="24"/>
                <w:szCs w:val="24"/>
                <w:lang w:val="en-US" w:eastAsia="zh-CN" w:bidi="ar-SA"/>
              </w:rPr>
              <w:t>＞30</w:t>
            </w:r>
            <w:r>
              <w:rPr>
                <w:rFonts w:hint="eastAsia" w:ascii="宋体" w:hAnsi="宋体" w:eastAsia="宋体" w:cs="宋体"/>
                <w:b w:val="0"/>
                <w:bCs w:val="0"/>
                <w:color w:val="000000"/>
                <w:kern w:val="2"/>
                <w:sz w:val="24"/>
                <w:szCs w:val="24"/>
                <w:lang w:val="en-US" w:eastAsia="zh-CN" w:bidi="ar-SA"/>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1705" w:type="dxa"/>
            <w:vAlign w:val="center"/>
          </w:tcPr>
          <w:p>
            <w:pPr>
              <w:jc w:val="center"/>
              <w:rPr>
                <w:rFonts w:hint="default" w:ascii="Times New Roman" w:hAnsi="Times New Roman" w:eastAsia="黑体" w:cs="Times New Roman"/>
                <w:sz w:val="24"/>
                <w:szCs w:val="21"/>
              </w:rPr>
            </w:pPr>
            <w:r>
              <w:rPr>
                <w:rFonts w:hint="default" w:ascii="Times New Roman" w:hAnsi="Times New Roman" w:eastAsia="黑体" w:cs="Times New Roman"/>
                <w:sz w:val="24"/>
                <w:szCs w:val="21"/>
              </w:rPr>
              <w:t>时限要求</w:t>
            </w:r>
          </w:p>
        </w:tc>
        <w:tc>
          <w:tcPr>
            <w:tcW w:w="7897"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宋体" w:cs="Times New Roman"/>
                <w:sz w:val="24"/>
                <w:szCs w:val="24"/>
                <w:lang w:val="en-US" w:eastAsia="zh-CN"/>
              </w:rPr>
            </w:pPr>
            <w:r>
              <w:rPr>
                <w:rFonts w:hint="eastAsia" w:ascii="宋体" w:hAnsi="宋体" w:eastAsia="宋体" w:cs="宋体"/>
                <w:b w:val="0"/>
                <w:bCs w:val="0"/>
                <w:sz w:val="24"/>
                <w:szCs w:val="24"/>
                <w:lang w:val="en-US" w:eastAsia="zh-CN"/>
              </w:rPr>
              <w:t>2023年4月-2024年12月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7" w:hRule="atLeast"/>
        </w:trPr>
        <w:tc>
          <w:tcPr>
            <w:tcW w:w="1705" w:type="dxa"/>
            <w:vAlign w:val="center"/>
          </w:tcPr>
          <w:p>
            <w:pPr>
              <w:jc w:val="center"/>
              <w:rPr>
                <w:rFonts w:hint="default" w:ascii="Times New Roman" w:hAnsi="Times New Roman" w:eastAsia="黑体" w:cs="Times New Roman"/>
                <w:sz w:val="24"/>
                <w:szCs w:val="21"/>
                <w:lang w:eastAsia="zh-CN"/>
              </w:rPr>
            </w:pPr>
            <w:r>
              <w:rPr>
                <w:rFonts w:hint="default" w:ascii="Times New Roman" w:hAnsi="Times New Roman" w:eastAsia="黑体" w:cs="Times New Roman"/>
                <w:sz w:val="24"/>
                <w:szCs w:val="21"/>
                <w:lang w:eastAsia="zh-CN"/>
              </w:rPr>
              <w:t>预期效益</w:t>
            </w:r>
          </w:p>
        </w:tc>
        <w:tc>
          <w:tcPr>
            <w:tcW w:w="7897"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eastAsia="宋体" w:cs="Times New Roman"/>
                <w:sz w:val="24"/>
                <w:szCs w:val="24"/>
              </w:rPr>
            </w:pPr>
            <w:r>
              <w:rPr>
                <w:rFonts w:hint="eastAsia" w:ascii="宋体" w:hAnsi="宋体" w:eastAsia="宋体" w:cs="宋体"/>
                <w:b w:val="0"/>
                <w:bCs w:val="0"/>
                <w:sz w:val="24"/>
                <w:szCs w:val="24"/>
              </w:rPr>
              <w:t>预计可实现单炉产量达到2000片以上，氮化铝基板即烧产品合格率</w:t>
            </w:r>
            <w:r>
              <w:rPr>
                <w:rFonts w:hint="eastAsia" w:ascii="宋体" w:hAnsi="宋体" w:eastAsia="宋体" w:cs="宋体"/>
                <w:b w:val="0"/>
                <w:bCs w:val="0"/>
                <w:sz w:val="24"/>
                <w:szCs w:val="24"/>
                <w:lang w:val="en-US" w:eastAsia="zh-CN"/>
              </w:rPr>
              <w:t>显著</w:t>
            </w:r>
            <w:r>
              <w:rPr>
                <w:rFonts w:hint="eastAsia" w:ascii="宋体" w:hAnsi="宋体" w:eastAsia="宋体" w:cs="宋体"/>
                <w:b w:val="0"/>
                <w:bCs w:val="0"/>
                <w:sz w:val="24"/>
                <w:szCs w:val="24"/>
              </w:rPr>
              <w:t>提升，产能提高30%</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新增产值1000万元</w:t>
            </w:r>
            <w:r>
              <w:rPr>
                <w:rFonts w:hint="eastAsia" w:ascii="宋体" w:hAnsi="宋体" w:eastAsia="宋体" w:cs="宋体"/>
                <w:b w:val="0"/>
                <w:bCs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3" w:hRule="atLeast"/>
        </w:trPr>
        <w:tc>
          <w:tcPr>
            <w:tcW w:w="1705" w:type="dxa"/>
            <w:vAlign w:val="center"/>
          </w:tcPr>
          <w:p>
            <w:pPr>
              <w:jc w:val="center"/>
              <w:rPr>
                <w:rFonts w:hint="default" w:ascii="Times New Roman" w:hAnsi="Times New Roman" w:eastAsia="黑体" w:cs="Times New Roman"/>
                <w:sz w:val="24"/>
                <w:szCs w:val="21"/>
              </w:rPr>
            </w:pPr>
            <w:r>
              <w:rPr>
                <w:rFonts w:hint="default" w:ascii="Times New Roman" w:hAnsi="Times New Roman" w:eastAsia="黑体" w:cs="Times New Roman"/>
                <w:sz w:val="24"/>
                <w:szCs w:val="21"/>
              </w:rPr>
              <w:t>揭榜方条件</w:t>
            </w:r>
          </w:p>
        </w:tc>
        <w:tc>
          <w:tcPr>
            <w:tcW w:w="7897" w:type="dxa"/>
            <w:gridSpan w:val="3"/>
            <w:vAlign w:val="center"/>
          </w:tcPr>
          <w:p>
            <w:pPr>
              <w:pStyle w:val="4"/>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outlineLvl w:val="9"/>
              <w:rPr>
                <w:rFonts w:hint="default" w:ascii="Times New Roman" w:hAnsi="Times New Roman" w:eastAsia="宋体" w:cs="Times New Roman"/>
                <w:sz w:val="24"/>
                <w:szCs w:val="24"/>
              </w:rPr>
            </w:pPr>
            <w:r>
              <w:rPr>
                <w:rFonts w:hint="eastAsia" w:ascii="宋体" w:hAnsi="宋体" w:eastAsia="宋体" w:cs="宋体"/>
                <w:b w:val="0"/>
                <w:bCs w:val="0"/>
                <w:kern w:val="2"/>
                <w:sz w:val="24"/>
                <w:szCs w:val="24"/>
                <w:lang w:val="en-US" w:eastAsia="zh-CN" w:bidi="ar-SA"/>
              </w:rPr>
              <w:t>揭榜方应为区内外具相关设备设计基础、应用基础的院校、机构或企业，有较强的研发团队、和自主研发能力作为支撑，在相关领域具有良好科研业绩或销售业绩，有能力完成榜单任务。符合要求、具有独立法人资格和研发实力的企业、高校、科研机构等按照榜单要求，可单独或联合其他单位共同揭榜</w:t>
            </w:r>
            <w:r>
              <w:rPr>
                <w:rFonts w:hint="eastAsia" w:ascii="宋体" w:hAnsi="宋体" w:eastAsia="宋体" w:cs="宋体"/>
                <w:b w:val="0"/>
                <w:bCs w:val="0"/>
                <w:color w:val="000000"/>
                <w:kern w:val="2"/>
                <w:sz w:val="24"/>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705" w:type="dxa"/>
            <w:vMerge w:val="restart"/>
            <w:vAlign w:val="center"/>
          </w:tcPr>
          <w:p>
            <w:pPr>
              <w:jc w:val="center"/>
              <w:rPr>
                <w:rFonts w:hint="default" w:ascii="Times New Roman" w:hAnsi="Times New Roman" w:eastAsia="黑体" w:cs="Times New Roman"/>
                <w:sz w:val="24"/>
                <w:szCs w:val="21"/>
              </w:rPr>
            </w:pPr>
            <w:r>
              <w:rPr>
                <w:rFonts w:hint="default" w:ascii="Times New Roman" w:hAnsi="Times New Roman" w:eastAsia="黑体" w:cs="Times New Roman"/>
                <w:sz w:val="24"/>
                <w:szCs w:val="21"/>
              </w:rPr>
              <w:t>发榜方</w:t>
            </w:r>
          </w:p>
        </w:tc>
        <w:tc>
          <w:tcPr>
            <w:tcW w:w="3761" w:type="dxa"/>
            <w:gridSpan w:val="2"/>
            <w:vMerge w:val="restart"/>
            <w:vAlign w:val="center"/>
          </w:tcPr>
          <w:p>
            <w:pPr>
              <w:jc w:val="center"/>
              <w:rPr>
                <w:rFonts w:hint="default" w:ascii="Times New Roman" w:hAnsi="Times New Roman" w:eastAsia="宋体" w:cs="Times New Roman"/>
                <w:sz w:val="24"/>
                <w:szCs w:val="24"/>
              </w:rPr>
            </w:pPr>
            <w:r>
              <w:rPr>
                <w:rFonts w:hint="eastAsia" w:ascii="宋体" w:hAnsi="宋体" w:eastAsia="宋体" w:cs="宋体"/>
                <w:i w:val="0"/>
                <w:iCs w:val="0"/>
                <w:color w:val="000000"/>
                <w:kern w:val="0"/>
                <w:sz w:val="24"/>
                <w:szCs w:val="24"/>
                <w:u w:val="none"/>
                <w:lang w:val="en-US" w:eastAsia="zh-CN" w:bidi="ar"/>
              </w:rPr>
              <w:t>宁夏北瓷新材料科技有限公司</w:t>
            </w:r>
          </w:p>
        </w:tc>
        <w:tc>
          <w:tcPr>
            <w:tcW w:w="4136"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单位性质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705" w:type="dxa"/>
            <w:vMerge w:val="continue"/>
            <w:vAlign w:val="center"/>
          </w:tcPr>
          <w:p>
            <w:pPr>
              <w:jc w:val="center"/>
              <w:rPr>
                <w:rFonts w:hint="default" w:ascii="Times New Roman" w:hAnsi="Times New Roman" w:eastAsia="黑体" w:cs="Times New Roman"/>
                <w:sz w:val="24"/>
                <w:szCs w:val="21"/>
              </w:rPr>
            </w:pPr>
          </w:p>
        </w:tc>
        <w:tc>
          <w:tcPr>
            <w:tcW w:w="3761" w:type="dxa"/>
            <w:gridSpan w:val="2"/>
            <w:vMerge w:val="continue"/>
            <w:vAlign w:val="center"/>
          </w:tcPr>
          <w:p>
            <w:pPr>
              <w:jc w:val="center"/>
              <w:rPr>
                <w:rFonts w:hint="default" w:ascii="Times New Roman" w:hAnsi="Times New Roman" w:eastAsia="宋体" w:cs="Times New Roman"/>
                <w:sz w:val="24"/>
                <w:szCs w:val="24"/>
              </w:rPr>
            </w:pPr>
          </w:p>
        </w:tc>
        <w:tc>
          <w:tcPr>
            <w:tcW w:w="4136"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705" w:type="dxa"/>
            <w:vAlign w:val="center"/>
          </w:tcPr>
          <w:p>
            <w:pPr>
              <w:jc w:val="center"/>
              <w:rPr>
                <w:rFonts w:hint="default" w:ascii="Times New Roman" w:hAnsi="Times New Roman" w:eastAsia="黑体" w:cs="Times New Roman"/>
                <w:sz w:val="24"/>
                <w:szCs w:val="21"/>
              </w:rPr>
            </w:pPr>
            <w:r>
              <w:rPr>
                <w:rFonts w:hint="default" w:ascii="Times New Roman" w:hAnsi="Times New Roman" w:eastAsia="黑体" w:cs="Times New Roman"/>
                <w:sz w:val="24"/>
                <w:szCs w:val="21"/>
              </w:rPr>
              <w:t>联系人</w:t>
            </w:r>
          </w:p>
        </w:tc>
        <w:tc>
          <w:tcPr>
            <w:tcW w:w="1936" w:type="dxa"/>
            <w:vAlign w:val="center"/>
          </w:tcPr>
          <w:p>
            <w:pPr>
              <w:jc w:val="center"/>
              <w:rPr>
                <w:rFonts w:hint="default" w:ascii="Times New Roman" w:hAnsi="Times New Roman" w:eastAsia="宋体" w:cs="Times New Roman"/>
                <w:sz w:val="24"/>
              </w:rPr>
            </w:pPr>
            <w:r>
              <w:rPr>
                <w:rFonts w:hint="eastAsia" w:ascii="宋体" w:hAnsi="宋体" w:eastAsia="宋体" w:cs="宋体"/>
                <w:b w:val="0"/>
                <w:bCs w:val="0"/>
                <w:kern w:val="2"/>
                <w:sz w:val="24"/>
                <w:szCs w:val="24"/>
                <w:lang w:val="en-US" w:eastAsia="zh-CN" w:bidi="ar-SA"/>
              </w:rPr>
              <w:t>田印国</w:t>
            </w:r>
          </w:p>
        </w:tc>
        <w:tc>
          <w:tcPr>
            <w:tcW w:w="1825" w:type="dxa"/>
            <w:vAlign w:val="center"/>
          </w:tcPr>
          <w:p>
            <w:pPr>
              <w:jc w:val="center"/>
              <w:rPr>
                <w:rFonts w:hint="default" w:ascii="Times New Roman" w:hAnsi="Times New Roman" w:eastAsia="宋体" w:cs="Times New Roman"/>
                <w:sz w:val="24"/>
              </w:rPr>
            </w:pPr>
            <w:r>
              <w:rPr>
                <w:rFonts w:hint="default" w:ascii="Times New Roman" w:hAnsi="Times New Roman" w:eastAsia="黑体" w:cs="Times New Roman"/>
                <w:sz w:val="24"/>
                <w:szCs w:val="21"/>
              </w:rPr>
              <w:t>联系电话</w:t>
            </w:r>
          </w:p>
        </w:tc>
        <w:tc>
          <w:tcPr>
            <w:tcW w:w="4136" w:type="dxa"/>
            <w:vAlign w:val="center"/>
          </w:tcPr>
          <w:p>
            <w:pPr>
              <w:jc w:val="center"/>
              <w:rPr>
                <w:rFonts w:hint="default" w:ascii="Times New Roman" w:hAnsi="Times New Roman" w:eastAsia="宋体" w:cs="Times New Roman"/>
                <w:sz w:val="24"/>
              </w:rPr>
            </w:pPr>
            <w:r>
              <w:rPr>
                <w:rFonts w:hint="eastAsia" w:ascii="宋体" w:hAnsi="宋体" w:eastAsia="宋体" w:cs="宋体"/>
                <w:b w:val="0"/>
                <w:bCs w:val="0"/>
                <w:kern w:val="2"/>
                <w:sz w:val="24"/>
                <w:szCs w:val="24"/>
                <w:lang w:val="en-US" w:eastAsia="zh-CN" w:bidi="ar-SA"/>
              </w:rPr>
              <w:t>15550431155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1705" w:type="dxa"/>
            <w:vAlign w:val="center"/>
          </w:tcPr>
          <w:p>
            <w:pPr>
              <w:jc w:val="center"/>
              <w:rPr>
                <w:rFonts w:hint="default" w:ascii="Times New Roman" w:hAnsi="Times New Roman" w:eastAsia="黑体" w:cs="Times New Roman"/>
                <w:sz w:val="24"/>
                <w:szCs w:val="21"/>
              </w:rPr>
            </w:pPr>
            <w:r>
              <w:rPr>
                <w:rFonts w:hint="default" w:ascii="Times New Roman" w:hAnsi="Times New Roman" w:eastAsia="黑体" w:cs="Times New Roman"/>
                <w:sz w:val="24"/>
                <w:szCs w:val="21"/>
              </w:rPr>
              <w:t>榜单金额</w:t>
            </w:r>
          </w:p>
        </w:tc>
        <w:tc>
          <w:tcPr>
            <w:tcW w:w="7897" w:type="dxa"/>
            <w:gridSpan w:val="3"/>
            <w:vAlign w:val="center"/>
          </w:tcPr>
          <w:p>
            <w:pPr>
              <w:spacing w:line="440" w:lineRule="exact"/>
              <w:ind w:firstLine="480" w:firstLineChars="200"/>
              <w:rPr>
                <w:rFonts w:hint="default" w:ascii="Times New Roman" w:hAnsi="Times New Roman" w:eastAsia="宋体" w:cs="Times New Roman"/>
                <w:sz w:val="24"/>
              </w:rPr>
            </w:pPr>
            <w:r>
              <w:rPr>
                <w:rFonts w:hint="eastAsia" w:ascii="宋体" w:hAnsi="宋体" w:eastAsia="宋体" w:cs="宋体"/>
                <w:b w:val="0"/>
                <w:bCs w:val="0"/>
                <w:kern w:val="2"/>
                <w:sz w:val="24"/>
                <w:szCs w:val="24"/>
                <w:lang w:val="en-US" w:eastAsia="zh-CN" w:bidi="ar-SA"/>
              </w:rPr>
              <w:t>总投资700万</w:t>
            </w:r>
          </w:p>
        </w:tc>
      </w:tr>
    </w:tbl>
    <w:p>
      <w:pPr>
        <w:pStyle w:val="15"/>
        <w:rPr>
          <w:rFonts w:hint="default" w:ascii="Times New Roman" w:hAnsi="Times New Roman" w:cs="Times New Roman"/>
        </w:rPr>
      </w:pPr>
    </w:p>
    <w:p>
      <w:pPr>
        <w:widowControl w:val="0"/>
        <w:snapToGrid/>
        <w:spacing w:line="240" w:lineRule="auto"/>
        <w:jc w:val="center"/>
        <w:textAlignment w:val="auto"/>
        <w:rPr>
          <w:rFonts w:hint="default" w:ascii="Times New Roman" w:hAnsi="Times New Roman" w:eastAsia="黑体" w:cs="Times New Roman"/>
          <w:color w:val="auto"/>
          <w:sz w:val="24"/>
          <w:szCs w:val="21"/>
          <w:shd w:val="clear" w:color="auto" w:fill="auto"/>
        </w:rPr>
        <w:sectPr>
          <w:pgSz w:w="11906" w:h="16838"/>
          <w:pgMar w:top="2098" w:right="1474" w:bottom="1984" w:left="1587" w:header="851" w:footer="992" w:gutter="0"/>
          <w:pgNumType w:fmt="numberInDash"/>
          <w:cols w:space="720" w:num="1"/>
          <w:rtlGutter w:val="0"/>
          <w:docGrid w:type="lines" w:linePitch="312" w:charSpace="0"/>
        </w:sectPr>
      </w:pPr>
    </w:p>
    <w:tbl>
      <w:tblPr>
        <w:tblStyle w:val="12"/>
        <w:tblW w:w="9427" w:type="dxa"/>
        <w:tblInd w:w="-16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
      <w:tblGrid>
        <w:gridCol w:w="1652"/>
        <w:gridCol w:w="2510"/>
        <w:gridCol w:w="1805"/>
        <w:gridCol w:w="34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2" w:hRule="atLeast"/>
        </w:trPr>
        <w:tc>
          <w:tcPr>
            <w:tcW w:w="16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ascii="Times New Roman" w:hAnsi="Times New Roman" w:eastAsia="黑体" w:cs="Times New Roman"/>
                <w:sz w:val="24"/>
                <w:szCs w:val="21"/>
                <w:highlight w:val="none"/>
              </w:rPr>
            </w:pPr>
            <w:r>
              <w:rPr>
                <w:rFonts w:ascii="Times New Roman" w:hAnsi="Times New Roman" w:eastAsia="黑体" w:cs="Times New Roman"/>
                <w:sz w:val="24"/>
                <w:szCs w:val="21"/>
                <w:highlight w:val="none"/>
              </w:rPr>
              <w:t>需求项目3</w:t>
            </w:r>
          </w:p>
        </w:tc>
        <w:tc>
          <w:tcPr>
            <w:tcW w:w="7775"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tabs>
                <w:tab w:val="left" w:pos="312"/>
              </w:tabs>
              <w:kinsoku/>
              <w:wordWrap/>
              <w:overflowPunct/>
              <w:topLinePunct w:val="0"/>
              <w:autoSpaceDE/>
              <w:autoSpaceDN/>
              <w:bidi w:val="0"/>
              <w:adjustRightInd/>
              <w:snapToGrid/>
              <w:spacing w:line="420" w:lineRule="exact"/>
              <w:jc w:val="center"/>
              <w:textAlignment w:val="auto"/>
              <w:rPr>
                <w:rFonts w:ascii="Times New Roman" w:hAnsi="Times New Roman" w:eastAsia="宋体" w:cs="Times New Roman"/>
                <w:sz w:val="24"/>
                <w:szCs w:val="21"/>
                <w:highlight w:val="none"/>
              </w:rPr>
            </w:pPr>
            <w:r>
              <w:rPr>
                <w:rFonts w:hint="eastAsia" w:ascii="宋体" w:hAnsi="宋体" w:eastAsia="宋体" w:cs="宋体"/>
                <w:b/>
                <w:bCs/>
                <w:i w:val="0"/>
                <w:iCs w:val="0"/>
                <w:color w:val="000000"/>
                <w:kern w:val="2"/>
                <w:sz w:val="24"/>
                <w:szCs w:val="24"/>
                <w:u w:val="none"/>
                <w:lang w:val="en-US" w:eastAsia="zh-CN" w:bidi="ar-SA"/>
              </w:rPr>
              <w:t>碳化硅换热管件制备关键技术研发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90" w:hRule="atLeast"/>
        </w:trPr>
        <w:tc>
          <w:tcPr>
            <w:tcW w:w="16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ascii="Times New Roman" w:hAnsi="Times New Roman" w:eastAsia="黑体" w:cs="Times New Roman"/>
                <w:sz w:val="24"/>
                <w:szCs w:val="21"/>
                <w:highlight w:val="none"/>
              </w:rPr>
            </w:pPr>
            <w:r>
              <w:rPr>
                <w:rFonts w:ascii="Times New Roman" w:hAnsi="Times New Roman" w:eastAsia="黑体" w:cs="Times New Roman"/>
                <w:sz w:val="24"/>
                <w:szCs w:val="21"/>
                <w:highlight w:val="none"/>
              </w:rPr>
              <w:t>所属行业领域</w:t>
            </w:r>
          </w:p>
        </w:tc>
        <w:tc>
          <w:tcPr>
            <w:tcW w:w="7775"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tabs>
                <w:tab w:val="left" w:pos="312"/>
              </w:tabs>
              <w:kinsoku/>
              <w:wordWrap/>
              <w:overflowPunct/>
              <w:topLinePunct w:val="0"/>
              <w:autoSpaceDE/>
              <w:autoSpaceDN/>
              <w:bidi w:val="0"/>
              <w:adjustRightInd/>
              <w:snapToGrid/>
              <w:spacing w:line="420" w:lineRule="exact"/>
              <w:jc w:val="center"/>
              <w:textAlignment w:val="auto"/>
              <w:rPr>
                <w:rFonts w:ascii="Times New Roman" w:hAnsi="Times New Roman" w:eastAsia="宋体" w:cs="Times New Roman"/>
                <w:sz w:val="24"/>
                <w:szCs w:val="21"/>
                <w:highlight w:val="none"/>
              </w:rPr>
            </w:pPr>
            <w:r>
              <w:rPr>
                <w:rFonts w:hint="eastAsia" w:ascii="Times New Roman" w:hAnsi="Times New Roman" w:eastAsia="宋体" w:cs="Times New Roman"/>
                <w:sz w:val="24"/>
                <w:szCs w:val="21"/>
                <w:highlight w:val="none"/>
              </w:rPr>
              <w:t>功能陶瓷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472" w:hRule="atLeast"/>
        </w:trPr>
        <w:tc>
          <w:tcPr>
            <w:tcW w:w="16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ascii="Times New Roman" w:hAnsi="Times New Roman" w:eastAsia="黑体" w:cs="Times New Roman"/>
                <w:sz w:val="24"/>
                <w:szCs w:val="21"/>
                <w:highlight w:val="none"/>
              </w:rPr>
            </w:pPr>
            <w:r>
              <w:rPr>
                <w:rFonts w:ascii="Times New Roman" w:hAnsi="Times New Roman" w:eastAsia="黑体" w:cs="Times New Roman"/>
                <w:sz w:val="24"/>
                <w:szCs w:val="21"/>
                <w:highlight w:val="none"/>
              </w:rPr>
              <w:t>所属产业</w:t>
            </w:r>
          </w:p>
        </w:tc>
        <w:tc>
          <w:tcPr>
            <w:tcW w:w="7775"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tabs>
                <w:tab w:val="left" w:pos="312"/>
              </w:tabs>
              <w:kinsoku/>
              <w:wordWrap/>
              <w:overflowPunct/>
              <w:topLinePunct w:val="0"/>
              <w:autoSpaceDE/>
              <w:autoSpaceDN/>
              <w:bidi w:val="0"/>
              <w:adjustRightInd/>
              <w:snapToGrid/>
              <w:spacing w:line="420" w:lineRule="exact"/>
              <w:jc w:val="center"/>
              <w:textAlignment w:val="auto"/>
              <w:rPr>
                <w:rFonts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新型材料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1282" w:hRule="atLeast"/>
        </w:trPr>
        <w:tc>
          <w:tcPr>
            <w:tcW w:w="16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ascii="Times New Roman" w:hAnsi="Times New Roman" w:eastAsia="黑体" w:cs="Times New Roman"/>
                <w:sz w:val="24"/>
                <w:szCs w:val="21"/>
                <w:highlight w:val="none"/>
              </w:rPr>
            </w:pPr>
            <w:r>
              <w:rPr>
                <w:rFonts w:ascii="Times New Roman" w:hAnsi="Times New Roman" w:eastAsia="黑体" w:cs="Times New Roman"/>
                <w:sz w:val="24"/>
                <w:szCs w:val="21"/>
                <w:highlight w:val="none"/>
              </w:rPr>
              <w:t>需求背景</w:t>
            </w:r>
          </w:p>
        </w:tc>
        <w:tc>
          <w:tcPr>
            <w:tcW w:w="7775"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ascii="Times New Roman" w:hAnsi="Times New Roman" w:eastAsia="宋体" w:cs="Times New Roman"/>
                <w:sz w:val="24"/>
                <w:szCs w:val="24"/>
                <w:highlight w:val="none"/>
              </w:rPr>
            </w:pPr>
            <w:r>
              <w:rPr>
                <w:rFonts w:hint="eastAsia" w:ascii="宋体" w:hAnsi="宋体" w:eastAsia="宋体" w:cs="宋体"/>
                <w:i w:val="0"/>
                <w:iCs w:val="0"/>
                <w:color w:val="000000"/>
                <w:sz w:val="24"/>
                <w:szCs w:val="24"/>
                <w:u w:val="none"/>
                <w:lang w:val="en-US" w:eastAsia="zh-CN"/>
              </w:rPr>
              <w:t>传热元件-换热管是换热器中直接与物料接触的关键部件，长期暴露在恶劣工作环境中非常容易因腐蚀泄露引发失效。研究开发新型材质传热元件在工程实际中对促进经济发展、保障人民生命财产安全具有重要意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1729" w:hRule="atLeast"/>
        </w:trPr>
        <w:tc>
          <w:tcPr>
            <w:tcW w:w="16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ascii="Times New Roman" w:hAnsi="Times New Roman" w:eastAsia="黑体" w:cs="Times New Roman"/>
                <w:sz w:val="24"/>
                <w:szCs w:val="21"/>
                <w:highlight w:val="none"/>
              </w:rPr>
            </w:pPr>
            <w:r>
              <w:rPr>
                <w:rFonts w:ascii="Times New Roman" w:hAnsi="Times New Roman" w:eastAsia="黑体" w:cs="Times New Roman"/>
                <w:sz w:val="24"/>
                <w:szCs w:val="21"/>
                <w:highlight w:val="none"/>
              </w:rPr>
              <w:t>主要研究内容</w:t>
            </w:r>
          </w:p>
        </w:tc>
        <w:tc>
          <w:tcPr>
            <w:tcW w:w="7775"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480" w:firstLineChars="200"/>
              <w:jc w:val="left"/>
              <w:textAlignment w:val="auto"/>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1.碳化硅陶瓷换热管件专用粉体配方设计与制备工艺研究；</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480" w:firstLineChars="200"/>
              <w:jc w:val="left"/>
              <w:textAlignment w:val="auto"/>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2.碳化硅陶瓷换热管件成型工艺研究；</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480" w:firstLineChars="200"/>
              <w:jc w:val="left"/>
              <w:textAlignment w:val="auto"/>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3.碳化硅陶瓷换热管件无压烧结工艺研究；</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480" w:firstLineChars="200"/>
              <w:jc w:val="left"/>
              <w:textAlignment w:val="auto"/>
              <w:rPr>
                <w:rFonts w:ascii="Times New Roman" w:hAnsi="Times New Roman" w:cs="Times New Roman"/>
                <w:sz w:val="24"/>
                <w:szCs w:val="24"/>
                <w:highlight w:val="none"/>
              </w:rPr>
            </w:pPr>
            <w:r>
              <w:rPr>
                <w:rFonts w:hint="eastAsia" w:ascii="宋体" w:hAnsi="宋体" w:eastAsia="宋体" w:cs="宋体"/>
                <w:i w:val="0"/>
                <w:iCs w:val="0"/>
                <w:color w:val="000000"/>
                <w:sz w:val="24"/>
                <w:szCs w:val="24"/>
                <w:u w:val="none"/>
                <w:lang w:val="en-US" w:eastAsia="zh-CN"/>
              </w:rPr>
              <w:t>4.碳化硅陶瓷换热管件力学、热学、腐蚀等性能研究。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4335" w:hRule="atLeast"/>
        </w:trPr>
        <w:tc>
          <w:tcPr>
            <w:tcW w:w="16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ascii="Times New Roman" w:hAnsi="Times New Roman" w:eastAsia="黑体" w:cs="Times New Roman"/>
                <w:sz w:val="24"/>
                <w:szCs w:val="21"/>
                <w:highlight w:val="none"/>
              </w:rPr>
            </w:pPr>
            <w:r>
              <w:rPr>
                <w:rFonts w:hint="eastAsia" w:ascii="Times New Roman" w:hAnsi="Times New Roman" w:eastAsia="黑体" w:cs="Times New Roman"/>
                <w:sz w:val="24"/>
                <w:szCs w:val="21"/>
                <w:lang w:eastAsia="zh-CN"/>
              </w:rPr>
              <w:t>技术</w:t>
            </w:r>
            <w:r>
              <w:rPr>
                <w:rFonts w:hint="default" w:ascii="Times New Roman" w:hAnsi="Times New Roman" w:eastAsia="黑体" w:cs="Times New Roman"/>
                <w:sz w:val="24"/>
                <w:szCs w:val="21"/>
              </w:rPr>
              <w:t>指标</w:t>
            </w:r>
          </w:p>
        </w:tc>
        <w:tc>
          <w:tcPr>
            <w:tcW w:w="7775"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480" w:firstLineChars="200"/>
              <w:jc w:val="left"/>
              <w:textAlignment w:val="auto"/>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碳化硅换热器是以无压烧结碳化硅材料制成的元件为主体，与其它材料元件组合而成的设备。研发</w:t>
            </w:r>
            <w:r>
              <w:rPr>
                <w:rFonts w:hint="eastAsia" w:ascii="宋体" w:hAnsi="宋体" w:eastAsia="宋体" w:cs="宋体"/>
                <w:i w:val="0"/>
                <w:iCs w:val="0"/>
                <w:color w:val="000000"/>
                <w:sz w:val="24"/>
                <w:szCs w:val="24"/>
                <w:u w:val="none"/>
                <w:lang w:val="zh-CN" w:eastAsia="zh-CN"/>
              </w:rPr>
              <w:t>碳化硅换热器，</w:t>
            </w:r>
            <w:r>
              <w:rPr>
                <w:rFonts w:hint="eastAsia" w:ascii="宋体" w:hAnsi="宋体" w:eastAsia="宋体" w:cs="宋体"/>
                <w:i w:val="0"/>
                <w:iCs w:val="0"/>
                <w:color w:val="000000"/>
                <w:sz w:val="24"/>
                <w:szCs w:val="24"/>
                <w:u w:val="none"/>
                <w:lang w:val="en-US" w:eastAsia="zh-CN"/>
              </w:rPr>
              <w:t>相关技术要求：</w:t>
            </w:r>
          </w:p>
          <w:p>
            <w:pPr>
              <w:pStyle w:val="2"/>
              <w:keepNext w:val="0"/>
              <w:keepLines w:val="0"/>
              <w:pageBreakBefore w:val="0"/>
              <w:widowControl w:val="0"/>
              <w:kinsoku/>
              <w:wordWrap/>
              <w:overflowPunct/>
              <w:topLinePunct w:val="0"/>
              <w:autoSpaceDE/>
              <w:autoSpaceDN/>
              <w:bidi w:val="0"/>
              <w:adjustRightInd/>
              <w:snapToGrid/>
              <w:spacing w:before="0" w:after="0" w:line="420" w:lineRule="exact"/>
              <w:ind w:right="0" w:rightChars="0" w:firstLine="480" w:firstLineChars="200"/>
              <w:jc w:val="left"/>
              <w:textAlignment w:val="auto"/>
              <w:rPr>
                <w:rFonts w:hint="eastAsia" w:ascii="仿宋" w:hAnsi="仿宋" w:eastAsia="仿宋" w:cs="仿宋"/>
                <w:b w:val="0"/>
                <w:bCs w:val="0"/>
                <w:kern w:val="2"/>
                <w:sz w:val="24"/>
                <w:szCs w:val="24"/>
                <w:lang w:val="en-US" w:eastAsia="zh-CN" w:bidi="ar-SA"/>
              </w:rPr>
            </w:pPr>
            <w:r>
              <w:rPr>
                <w:rFonts w:hint="eastAsia" w:ascii="宋体" w:hAnsi="宋体" w:eastAsia="宋体" w:cs="宋体"/>
                <w:b w:val="0"/>
                <w:bCs w:val="0"/>
                <w:i w:val="0"/>
                <w:iCs w:val="0"/>
                <w:color w:val="000000"/>
                <w:kern w:val="2"/>
                <w:sz w:val="24"/>
                <w:szCs w:val="24"/>
                <w:u w:val="none"/>
                <w:lang w:val="en-US" w:eastAsia="zh-CN" w:bidi="ar-SA"/>
              </w:rPr>
              <w:t>1.长度：</w:t>
            </w:r>
            <w:r>
              <w:rPr>
                <w:rFonts w:hint="eastAsia" w:ascii="仿宋" w:hAnsi="仿宋" w:eastAsia="仿宋" w:cs="仿宋"/>
                <w:b w:val="0"/>
                <w:bCs w:val="0"/>
                <w:kern w:val="2"/>
                <w:sz w:val="24"/>
                <w:szCs w:val="24"/>
                <w:lang w:val="en-US" w:eastAsia="zh-CN" w:bidi="ar-SA"/>
              </w:rPr>
              <w:t>1000-3000 mm；</w:t>
            </w:r>
            <w:r>
              <w:rPr>
                <w:rFonts w:hint="eastAsia" w:ascii="宋体" w:hAnsi="宋体" w:eastAsia="宋体" w:cs="宋体"/>
                <w:b w:val="0"/>
                <w:bCs w:val="0"/>
                <w:i w:val="0"/>
                <w:iCs w:val="0"/>
                <w:color w:val="000000"/>
                <w:kern w:val="2"/>
                <w:sz w:val="24"/>
                <w:szCs w:val="24"/>
                <w:u w:val="none"/>
                <w:lang w:val="en-US" w:eastAsia="zh-CN" w:bidi="ar-SA"/>
              </w:rPr>
              <w:t>壁厚：</w:t>
            </w:r>
            <w:r>
              <w:rPr>
                <w:rFonts w:hint="eastAsia" w:ascii="仿宋" w:hAnsi="仿宋" w:eastAsia="仿宋" w:cs="仿宋"/>
                <w:b w:val="0"/>
                <w:bCs w:val="0"/>
                <w:kern w:val="2"/>
                <w:sz w:val="24"/>
                <w:szCs w:val="24"/>
                <w:lang w:val="en-US" w:eastAsia="zh-CN" w:bidi="ar-SA"/>
              </w:rPr>
              <w:t>1.5-3±0.1 mm；</w:t>
            </w:r>
            <w:r>
              <w:rPr>
                <w:rFonts w:hint="eastAsia" w:ascii="宋体" w:hAnsi="宋体" w:eastAsia="宋体" w:cs="宋体"/>
                <w:b w:val="0"/>
                <w:bCs w:val="0"/>
                <w:i w:val="0"/>
                <w:iCs w:val="0"/>
                <w:color w:val="000000"/>
                <w:kern w:val="2"/>
                <w:sz w:val="24"/>
                <w:szCs w:val="24"/>
                <w:u w:val="none"/>
                <w:lang w:val="en-US" w:eastAsia="zh-CN" w:bidi="ar-SA"/>
              </w:rPr>
              <w:t>管径：</w:t>
            </w:r>
            <w:r>
              <w:rPr>
                <w:rFonts w:hint="eastAsia" w:ascii="仿宋" w:hAnsi="仿宋" w:eastAsia="仿宋" w:cs="仿宋"/>
                <w:b w:val="0"/>
                <w:bCs w:val="0"/>
                <w:kern w:val="2"/>
                <w:sz w:val="24"/>
                <w:szCs w:val="24"/>
                <w:lang w:val="en-US" w:eastAsia="zh-CN" w:bidi="ar-SA"/>
              </w:rPr>
              <w:t>15-30 mm；</w:t>
            </w:r>
          </w:p>
          <w:p>
            <w:pPr>
              <w:keepNext w:val="0"/>
              <w:keepLines w:val="0"/>
              <w:pageBreakBefore w:val="0"/>
              <w:numPr>
                <w:ilvl w:val="0"/>
                <w:numId w:val="0"/>
              </w:numPr>
              <w:tabs>
                <w:tab w:val="left" w:pos="312"/>
              </w:tabs>
              <w:kinsoku/>
              <w:wordWrap/>
              <w:overflowPunct/>
              <w:topLinePunct w:val="0"/>
              <w:autoSpaceDE/>
              <w:autoSpaceDN/>
              <w:bidi w:val="0"/>
              <w:adjustRightInd/>
              <w:snapToGrid/>
              <w:spacing w:line="420" w:lineRule="exact"/>
              <w:ind w:leftChars="0" w:right="0" w:rightChars="0" w:firstLine="480" w:firstLineChars="200"/>
              <w:jc w:val="left"/>
              <w:textAlignment w:val="auto"/>
              <w:rPr>
                <w:rFonts w:hint="eastAsia" w:ascii="仿宋" w:hAnsi="仿宋" w:eastAsia="仿宋" w:cs="仿宋"/>
                <w:b w:val="0"/>
                <w:bCs w:val="0"/>
                <w:kern w:val="2"/>
                <w:sz w:val="24"/>
                <w:szCs w:val="24"/>
                <w:lang w:val="en-US" w:eastAsia="zh-CN" w:bidi="ar-SA"/>
              </w:rPr>
            </w:pPr>
            <w:r>
              <w:rPr>
                <w:rFonts w:hint="eastAsia" w:ascii="宋体" w:hAnsi="宋体" w:eastAsia="宋体" w:cs="宋体"/>
                <w:b w:val="0"/>
                <w:bCs w:val="0"/>
                <w:i w:val="0"/>
                <w:iCs w:val="0"/>
                <w:color w:val="000000"/>
                <w:kern w:val="2"/>
                <w:sz w:val="24"/>
                <w:szCs w:val="24"/>
                <w:u w:val="none"/>
                <w:lang w:val="en-US" w:eastAsia="zh-CN" w:bidi="ar-SA"/>
              </w:rPr>
              <w:t>2.体积密度：</w:t>
            </w:r>
            <w:r>
              <w:rPr>
                <w:rFonts w:hint="eastAsia" w:ascii="仿宋" w:hAnsi="仿宋" w:eastAsia="仿宋" w:cs="仿宋"/>
                <w:b w:val="0"/>
                <w:bCs w:val="0"/>
                <w:kern w:val="2"/>
                <w:sz w:val="24"/>
                <w:szCs w:val="24"/>
                <w:lang w:val="en-US" w:eastAsia="zh-CN" w:bidi="ar-SA"/>
              </w:rPr>
              <w:t>≥3.10 g/cm</w:t>
            </w:r>
            <w:r>
              <w:rPr>
                <w:rFonts w:hint="eastAsia" w:ascii="仿宋" w:hAnsi="仿宋" w:eastAsia="仿宋" w:cs="仿宋"/>
                <w:b w:val="0"/>
                <w:bCs w:val="0"/>
                <w:kern w:val="2"/>
                <w:sz w:val="24"/>
                <w:szCs w:val="24"/>
                <w:vertAlign w:val="superscript"/>
                <w:lang w:val="en-US" w:eastAsia="zh-CN" w:bidi="ar-SA"/>
              </w:rPr>
              <w:t>3</w:t>
            </w:r>
            <w:r>
              <w:rPr>
                <w:rFonts w:hint="eastAsia" w:ascii="仿宋" w:hAnsi="仿宋" w:eastAsia="仿宋" w:cs="仿宋"/>
                <w:b w:val="0"/>
                <w:bCs w:val="0"/>
                <w:kern w:val="2"/>
                <w:sz w:val="24"/>
                <w:szCs w:val="24"/>
                <w:lang w:val="en-US" w:eastAsia="zh-CN" w:bidi="ar-SA"/>
              </w:rPr>
              <w:t>；</w:t>
            </w:r>
          </w:p>
          <w:p>
            <w:pPr>
              <w:keepNext w:val="0"/>
              <w:keepLines w:val="0"/>
              <w:pageBreakBefore w:val="0"/>
              <w:numPr>
                <w:ilvl w:val="0"/>
                <w:numId w:val="0"/>
              </w:numPr>
              <w:tabs>
                <w:tab w:val="left" w:pos="312"/>
              </w:tabs>
              <w:kinsoku/>
              <w:wordWrap/>
              <w:overflowPunct/>
              <w:topLinePunct w:val="0"/>
              <w:autoSpaceDE/>
              <w:autoSpaceDN/>
              <w:bidi w:val="0"/>
              <w:adjustRightInd/>
              <w:snapToGrid/>
              <w:spacing w:line="420" w:lineRule="exact"/>
              <w:ind w:leftChars="0" w:right="0" w:rightChars="0" w:firstLine="480" w:firstLineChars="200"/>
              <w:jc w:val="left"/>
              <w:textAlignment w:val="auto"/>
              <w:rPr>
                <w:rFonts w:hint="eastAsia" w:ascii="仿宋" w:hAnsi="仿宋" w:eastAsia="仿宋" w:cs="仿宋"/>
                <w:b w:val="0"/>
                <w:bCs w:val="0"/>
                <w:kern w:val="2"/>
                <w:sz w:val="24"/>
                <w:szCs w:val="24"/>
                <w:lang w:val="en-US" w:eastAsia="zh-CN" w:bidi="ar-SA"/>
              </w:rPr>
            </w:pPr>
            <w:r>
              <w:rPr>
                <w:rFonts w:hint="eastAsia" w:ascii="宋体" w:hAnsi="宋体" w:eastAsia="宋体" w:cs="宋体"/>
                <w:b w:val="0"/>
                <w:bCs w:val="0"/>
                <w:i w:val="0"/>
                <w:iCs w:val="0"/>
                <w:color w:val="000000"/>
                <w:kern w:val="2"/>
                <w:sz w:val="24"/>
                <w:szCs w:val="24"/>
                <w:u w:val="none"/>
                <w:lang w:val="en-US" w:eastAsia="zh-CN" w:bidi="ar-SA"/>
              </w:rPr>
              <w:t>3.弯曲强度：</w:t>
            </w:r>
            <w:r>
              <w:rPr>
                <w:rFonts w:hint="eastAsia" w:ascii="仿宋" w:hAnsi="仿宋" w:eastAsia="仿宋" w:cs="仿宋"/>
                <w:b w:val="0"/>
                <w:bCs w:val="0"/>
                <w:kern w:val="2"/>
                <w:sz w:val="24"/>
                <w:szCs w:val="24"/>
                <w:lang w:val="en-US" w:eastAsia="zh-CN" w:bidi="ar-SA"/>
              </w:rPr>
              <w:t>≥350 MPa；</w:t>
            </w:r>
          </w:p>
          <w:p>
            <w:pPr>
              <w:keepNext w:val="0"/>
              <w:keepLines w:val="0"/>
              <w:pageBreakBefore w:val="0"/>
              <w:numPr>
                <w:ilvl w:val="0"/>
                <w:numId w:val="0"/>
              </w:numPr>
              <w:tabs>
                <w:tab w:val="left" w:pos="312"/>
              </w:tabs>
              <w:kinsoku/>
              <w:wordWrap/>
              <w:overflowPunct/>
              <w:topLinePunct w:val="0"/>
              <w:autoSpaceDE/>
              <w:autoSpaceDN/>
              <w:bidi w:val="0"/>
              <w:adjustRightInd/>
              <w:snapToGrid/>
              <w:spacing w:line="420" w:lineRule="exact"/>
              <w:ind w:leftChars="0" w:right="0" w:rightChars="0" w:firstLine="480" w:firstLineChars="200"/>
              <w:jc w:val="left"/>
              <w:textAlignment w:val="auto"/>
              <w:rPr>
                <w:rFonts w:hint="eastAsia" w:ascii="仿宋" w:hAnsi="仿宋" w:eastAsia="仿宋" w:cs="仿宋"/>
                <w:b w:val="0"/>
                <w:bCs w:val="0"/>
                <w:kern w:val="2"/>
                <w:sz w:val="24"/>
                <w:szCs w:val="24"/>
                <w:lang w:val="en-US" w:eastAsia="zh-CN" w:bidi="ar-SA"/>
              </w:rPr>
            </w:pPr>
            <w:r>
              <w:rPr>
                <w:rFonts w:hint="eastAsia" w:ascii="宋体" w:hAnsi="宋体" w:eastAsia="宋体" w:cs="宋体"/>
                <w:b w:val="0"/>
                <w:bCs w:val="0"/>
                <w:i w:val="0"/>
                <w:iCs w:val="0"/>
                <w:color w:val="000000"/>
                <w:kern w:val="2"/>
                <w:sz w:val="24"/>
                <w:szCs w:val="24"/>
                <w:u w:val="none"/>
                <w:lang w:val="en-US" w:eastAsia="zh-CN" w:bidi="ar-SA"/>
              </w:rPr>
              <w:t>4.断裂韧性：</w:t>
            </w:r>
            <w:r>
              <w:rPr>
                <w:rFonts w:hint="eastAsia" w:ascii="仿宋" w:hAnsi="仿宋" w:eastAsia="仿宋" w:cs="仿宋"/>
                <w:b w:val="0"/>
                <w:bCs w:val="0"/>
                <w:kern w:val="2"/>
                <w:sz w:val="24"/>
                <w:szCs w:val="24"/>
                <w:lang w:val="en-US" w:eastAsia="zh-CN" w:bidi="ar-SA"/>
              </w:rPr>
              <w:t>≥3.2 MPa·m</w:t>
            </w:r>
            <w:r>
              <w:rPr>
                <w:rFonts w:hint="eastAsia" w:ascii="仿宋" w:hAnsi="仿宋" w:eastAsia="仿宋" w:cs="仿宋"/>
                <w:b w:val="0"/>
                <w:bCs w:val="0"/>
                <w:kern w:val="2"/>
                <w:sz w:val="24"/>
                <w:szCs w:val="24"/>
                <w:vertAlign w:val="superscript"/>
                <w:lang w:val="en-US" w:eastAsia="zh-CN" w:bidi="ar-SA"/>
              </w:rPr>
              <w:t>1/2</w:t>
            </w:r>
            <w:r>
              <w:rPr>
                <w:rFonts w:hint="eastAsia" w:ascii="仿宋" w:hAnsi="仿宋" w:eastAsia="仿宋" w:cs="仿宋"/>
                <w:b w:val="0"/>
                <w:bCs w:val="0"/>
                <w:kern w:val="2"/>
                <w:sz w:val="24"/>
                <w:szCs w:val="24"/>
                <w:lang w:val="en-US" w:eastAsia="zh-CN" w:bidi="ar-SA"/>
              </w:rPr>
              <w:t>；</w:t>
            </w:r>
          </w:p>
          <w:p>
            <w:pPr>
              <w:keepNext w:val="0"/>
              <w:keepLines w:val="0"/>
              <w:pageBreakBefore w:val="0"/>
              <w:numPr>
                <w:ilvl w:val="0"/>
                <w:numId w:val="0"/>
              </w:numPr>
              <w:tabs>
                <w:tab w:val="left" w:pos="312"/>
              </w:tabs>
              <w:kinsoku/>
              <w:wordWrap/>
              <w:overflowPunct/>
              <w:topLinePunct w:val="0"/>
              <w:autoSpaceDE/>
              <w:autoSpaceDN/>
              <w:bidi w:val="0"/>
              <w:adjustRightInd/>
              <w:snapToGrid/>
              <w:spacing w:line="420" w:lineRule="exact"/>
              <w:ind w:leftChars="0" w:right="0" w:rightChars="0" w:firstLine="480" w:firstLineChars="200"/>
              <w:jc w:val="left"/>
              <w:textAlignment w:val="auto"/>
              <w:rPr>
                <w:rFonts w:hint="eastAsia" w:ascii="仿宋" w:hAnsi="仿宋" w:eastAsia="仿宋" w:cs="仿宋"/>
                <w:b w:val="0"/>
                <w:bCs w:val="0"/>
                <w:kern w:val="2"/>
                <w:sz w:val="24"/>
                <w:szCs w:val="24"/>
                <w:lang w:val="en-US" w:eastAsia="zh-CN" w:bidi="ar-SA"/>
              </w:rPr>
            </w:pPr>
            <w:r>
              <w:rPr>
                <w:rFonts w:hint="eastAsia" w:ascii="宋体" w:hAnsi="宋体" w:eastAsia="宋体" w:cs="宋体"/>
                <w:b w:val="0"/>
                <w:bCs w:val="0"/>
                <w:i w:val="0"/>
                <w:iCs w:val="0"/>
                <w:color w:val="000000"/>
                <w:kern w:val="2"/>
                <w:sz w:val="24"/>
                <w:szCs w:val="24"/>
                <w:u w:val="none"/>
                <w:lang w:val="en-US" w:eastAsia="zh-CN" w:bidi="ar-SA"/>
              </w:rPr>
              <w:t>5.抗静压强度：</w:t>
            </w:r>
            <w:r>
              <w:rPr>
                <w:rFonts w:hint="eastAsia" w:ascii="仿宋" w:hAnsi="仿宋" w:eastAsia="仿宋" w:cs="仿宋"/>
                <w:b w:val="0"/>
                <w:bCs w:val="0"/>
                <w:kern w:val="2"/>
                <w:sz w:val="24"/>
                <w:szCs w:val="24"/>
                <w:lang w:val="en-US" w:eastAsia="zh-CN" w:bidi="ar-SA"/>
              </w:rPr>
              <w:t>≥16 MPa；</w:t>
            </w:r>
          </w:p>
          <w:p>
            <w:pPr>
              <w:keepNext w:val="0"/>
              <w:keepLines w:val="0"/>
              <w:pageBreakBefore w:val="0"/>
              <w:numPr>
                <w:ilvl w:val="0"/>
                <w:numId w:val="0"/>
              </w:numPr>
              <w:tabs>
                <w:tab w:val="left" w:pos="312"/>
              </w:tabs>
              <w:kinsoku/>
              <w:wordWrap/>
              <w:overflowPunct/>
              <w:topLinePunct w:val="0"/>
              <w:autoSpaceDE/>
              <w:autoSpaceDN/>
              <w:bidi w:val="0"/>
              <w:adjustRightInd/>
              <w:snapToGrid/>
              <w:spacing w:line="420" w:lineRule="exact"/>
              <w:ind w:leftChars="0" w:right="0" w:rightChars="0" w:firstLine="480" w:firstLineChars="200"/>
              <w:jc w:val="left"/>
              <w:textAlignment w:val="auto"/>
              <w:rPr>
                <w:rFonts w:hint="eastAsia" w:ascii="仿宋" w:hAnsi="仿宋" w:eastAsia="仿宋" w:cs="仿宋"/>
                <w:b w:val="0"/>
                <w:bCs w:val="0"/>
                <w:kern w:val="2"/>
                <w:sz w:val="24"/>
                <w:szCs w:val="24"/>
                <w:lang w:val="en-US" w:eastAsia="zh-CN" w:bidi="ar-SA"/>
              </w:rPr>
            </w:pPr>
            <w:r>
              <w:rPr>
                <w:rFonts w:hint="eastAsia" w:ascii="宋体" w:hAnsi="宋体" w:eastAsia="宋体" w:cs="宋体"/>
                <w:b w:val="0"/>
                <w:bCs w:val="0"/>
                <w:i w:val="0"/>
                <w:iCs w:val="0"/>
                <w:color w:val="000000"/>
                <w:kern w:val="2"/>
                <w:sz w:val="24"/>
                <w:szCs w:val="24"/>
                <w:u w:val="none"/>
                <w:lang w:val="en-US" w:eastAsia="zh-CN" w:bidi="ar-SA"/>
              </w:rPr>
              <w:t>6.热导率（室温）</w:t>
            </w:r>
            <w:r>
              <w:rPr>
                <w:rFonts w:hint="eastAsia" w:ascii="仿宋" w:hAnsi="仿宋" w:eastAsia="仿宋" w:cs="仿宋"/>
                <w:b w:val="0"/>
                <w:bCs w:val="0"/>
                <w:kern w:val="2"/>
                <w:sz w:val="24"/>
                <w:szCs w:val="24"/>
                <w:lang w:val="en-US" w:eastAsia="zh-CN" w:bidi="ar-SA"/>
              </w:rPr>
              <w:t>：≥120 （W/m·k）；</w:t>
            </w:r>
          </w:p>
          <w:p>
            <w:pPr>
              <w:keepNext w:val="0"/>
              <w:keepLines w:val="0"/>
              <w:pageBreakBefore w:val="0"/>
              <w:numPr>
                <w:ilvl w:val="0"/>
                <w:numId w:val="0"/>
              </w:numPr>
              <w:tabs>
                <w:tab w:val="left" w:pos="312"/>
              </w:tabs>
              <w:kinsoku/>
              <w:wordWrap/>
              <w:overflowPunct/>
              <w:topLinePunct w:val="0"/>
              <w:autoSpaceDE/>
              <w:autoSpaceDN/>
              <w:bidi w:val="0"/>
              <w:adjustRightInd/>
              <w:snapToGrid/>
              <w:spacing w:line="420" w:lineRule="exact"/>
              <w:ind w:leftChars="0" w:right="0" w:rightChars="0" w:firstLine="480" w:firstLineChars="200"/>
              <w:jc w:val="left"/>
              <w:textAlignment w:val="auto"/>
              <w:rPr>
                <w:rFonts w:hint="eastAsia" w:ascii="仿宋" w:hAnsi="仿宋" w:eastAsia="仿宋" w:cs="仿宋"/>
                <w:b w:val="0"/>
                <w:bCs w:val="0"/>
                <w:kern w:val="2"/>
                <w:sz w:val="24"/>
                <w:szCs w:val="24"/>
                <w:lang w:val="en-US" w:eastAsia="zh-CN" w:bidi="ar-SA"/>
              </w:rPr>
            </w:pPr>
            <w:r>
              <w:rPr>
                <w:rFonts w:hint="eastAsia" w:ascii="宋体" w:hAnsi="宋体" w:eastAsia="宋体" w:cs="宋体"/>
                <w:b w:val="0"/>
                <w:bCs w:val="0"/>
                <w:i w:val="0"/>
                <w:iCs w:val="0"/>
                <w:color w:val="000000"/>
                <w:kern w:val="2"/>
                <w:sz w:val="24"/>
                <w:szCs w:val="24"/>
                <w:u w:val="none"/>
                <w:lang w:val="en-US" w:eastAsia="zh-CN" w:bidi="ar-SA"/>
              </w:rPr>
              <w:t>7.热膨胀系数（室温-700℃）</w:t>
            </w:r>
            <w:r>
              <w:rPr>
                <w:rFonts w:hint="eastAsia" w:ascii="仿宋" w:hAnsi="仿宋" w:eastAsia="仿宋" w:cs="仿宋"/>
                <w:b w:val="0"/>
                <w:bCs w:val="0"/>
                <w:kern w:val="2"/>
                <w:sz w:val="24"/>
                <w:szCs w:val="24"/>
                <w:lang w:val="en-US" w:eastAsia="zh-CN" w:bidi="ar-SA"/>
              </w:rPr>
              <w:t>：≤4.66×10</w:t>
            </w:r>
            <w:r>
              <w:rPr>
                <w:rFonts w:hint="eastAsia" w:ascii="仿宋" w:hAnsi="仿宋" w:eastAsia="仿宋" w:cs="仿宋"/>
                <w:b w:val="0"/>
                <w:bCs w:val="0"/>
                <w:kern w:val="2"/>
                <w:sz w:val="24"/>
                <w:szCs w:val="24"/>
                <w:vertAlign w:val="superscript"/>
                <w:lang w:val="en-US" w:eastAsia="zh-CN" w:bidi="ar-SA"/>
              </w:rPr>
              <w:t>-6</w:t>
            </w:r>
            <w:r>
              <w:rPr>
                <w:rFonts w:hint="eastAsia" w:ascii="仿宋" w:hAnsi="仿宋" w:eastAsia="仿宋" w:cs="仿宋"/>
                <w:b w:val="0"/>
                <w:bCs w:val="0"/>
                <w:kern w:val="2"/>
                <w:sz w:val="24"/>
                <w:szCs w:val="24"/>
                <w:lang w:val="en-US" w:eastAsia="zh-CN" w:bidi="ar-SA"/>
              </w:rPr>
              <w:t xml:space="preserve"> mm/mm·K；</w:t>
            </w:r>
          </w:p>
          <w:p>
            <w:pPr>
              <w:keepNext w:val="0"/>
              <w:keepLines w:val="0"/>
              <w:pageBreakBefore w:val="0"/>
              <w:numPr>
                <w:ilvl w:val="0"/>
                <w:numId w:val="0"/>
              </w:numPr>
              <w:tabs>
                <w:tab w:val="left" w:pos="312"/>
              </w:tabs>
              <w:kinsoku/>
              <w:wordWrap/>
              <w:overflowPunct/>
              <w:topLinePunct w:val="0"/>
              <w:autoSpaceDE/>
              <w:autoSpaceDN/>
              <w:bidi w:val="0"/>
              <w:adjustRightInd/>
              <w:snapToGrid/>
              <w:spacing w:line="420" w:lineRule="exact"/>
              <w:ind w:leftChars="0" w:right="0" w:rightChars="0" w:firstLine="480" w:firstLineChars="200"/>
              <w:jc w:val="left"/>
              <w:textAlignment w:val="auto"/>
              <w:rPr>
                <w:rFonts w:hint="eastAsia" w:ascii="仿宋" w:hAnsi="仿宋" w:eastAsia="仿宋" w:cs="仿宋"/>
                <w:b w:val="0"/>
                <w:bCs w:val="0"/>
                <w:kern w:val="2"/>
                <w:sz w:val="24"/>
                <w:szCs w:val="24"/>
                <w:lang w:val="en-US" w:eastAsia="zh-CN" w:bidi="ar-SA"/>
              </w:rPr>
            </w:pPr>
            <w:r>
              <w:rPr>
                <w:rFonts w:hint="eastAsia" w:ascii="宋体" w:hAnsi="宋体" w:eastAsia="宋体" w:cs="宋体"/>
                <w:b w:val="0"/>
                <w:bCs w:val="0"/>
                <w:i w:val="0"/>
                <w:iCs w:val="0"/>
                <w:color w:val="000000"/>
                <w:kern w:val="2"/>
                <w:sz w:val="24"/>
                <w:szCs w:val="24"/>
                <w:u w:val="none"/>
                <w:lang w:val="en-US" w:eastAsia="zh-CN" w:bidi="ar-SA"/>
              </w:rPr>
              <w:t>8.最高使用温度：</w:t>
            </w:r>
            <w:r>
              <w:rPr>
                <w:rFonts w:hint="eastAsia" w:ascii="仿宋" w:hAnsi="仿宋" w:eastAsia="仿宋" w:cs="仿宋"/>
                <w:b w:val="0"/>
                <w:bCs w:val="0"/>
                <w:kern w:val="2"/>
                <w:sz w:val="24"/>
                <w:szCs w:val="24"/>
                <w:lang w:val="en-US" w:eastAsia="zh-CN" w:bidi="ar-SA"/>
              </w:rPr>
              <w:t>≥1000 ℃；</w:t>
            </w:r>
          </w:p>
          <w:p>
            <w:pPr>
              <w:pStyle w:val="2"/>
              <w:keepNext w:val="0"/>
              <w:keepLines w:val="0"/>
              <w:pageBreakBefore w:val="0"/>
              <w:widowControl w:val="0"/>
              <w:kinsoku/>
              <w:wordWrap/>
              <w:overflowPunct/>
              <w:topLinePunct w:val="0"/>
              <w:autoSpaceDE/>
              <w:autoSpaceDN/>
              <w:bidi w:val="0"/>
              <w:adjustRightInd/>
              <w:snapToGrid/>
              <w:spacing w:before="0" w:after="0" w:line="420" w:lineRule="exact"/>
              <w:ind w:right="0" w:rightChars="0" w:firstLine="480" w:firstLineChars="200"/>
              <w:jc w:val="left"/>
              <w:textAlignment w:val="auto"/>
              <w:rPr>
                <w:rFonts w:ascii="Times New Roman" w:hAnsi="Times New Roman" w:eastAsia="宋体" w:cs="Times New Roman"/>
                <w:sz w:val="24"/>
                <w:szCs w:val="24"/>
                <w:highlight w:val="none"/>
              </w:rPr>
            </w:pPr>
            <w:r>
              <w:rPr>
                <w:rFonts w:hint="eastAsia" w:ascii="宋体" w:hAnsi="宋体" w:eastAsia="宋体" w:cs="宋体"/>
                <w:b w:val="0"/>
                <w:bCs w:val="0"/>
                <w:i w:val="0"/>
                <w:iCs w:val="0"/>
                <w:color w:val="000000"/>
                <w:kern w:val="2"/>
                <w:sz w:val="24"/>
                <w:szCs w:val="24"/>
                <w:u w:val="none"/>
                <w:lang w:val="en-US" w:eastAsia="zh-CN" w:bidi="ar-SA"/>
              </w:rPr>
              <w:t>9.渗透率（室温-1000℃）</w:t>
            </w:r>
            <w:r>
              <w:rPr>
                <w:rFonts w:hint="eastAsia" w:ascii="仿宋" w:hAnsi="仿宋" w:eastAsia="仿宋" w:cs="仿宋"/>
                <w:b w:val="0"/>
                <w:bCs w:val="0"/>
                <w:kern w:val="2"/>
                <w:sz w:val="24"/>
                <w:szCs w:val="24"/>
                <w:lang w:val="en-US" w:eastAsia="zh-CN" w:bidi="ar-SA"/>
              </w:rPr>
              <w:t>：31 MPa</w:t>
            </w:r>
            <w:r>
              <w:rPr>
                <w:rFonts w:hint="eastAsia" w:ascii="宋体" w:hAnsi="宋体" w:eastAsia="宋体" w:cs="宋体"/>
                <w:b w:val="0"/>
                <w:bCs w:val="0"/>
                <w:i w:val="0"/>
                <w:iCs w:val="0"/>
                <w:color w:val="000000"/>
                <w:kern w:val="2"/>
                <w:sz w:val="24"/>
                <w:szCs w:val="24"/>
                <w:u w:val="none"/>
                <w:lang w:val="en-US" w:eastAsia="zh-CN" w:bidi="ar-SA"/>
              </w:rPr>
              <w:t>以内无气体泄漏。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405" w:hRule="exact"/>
        </w:trPr>
        <w:tc>
          <w:tcPr>
            <w:tcW w:w="16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ascii="Times New Roman" w:hAnsi="Times New Roman" w:eastAsia="黑体" w:cs="Times New Roman"/>
                <w:sz w:val="24"/>
                <w:szCs w:val="21"/>
                <w:highlight w:val="none"/>
              </w:rPr>
            </w:pPr>
            <w:r>
              <w:rPr>
                <w:rFonts w:ascii="Times New Roman" w:hAnsi="Times New Roman" w:eastAsia="黑体" w:cs="Times New Roman"/>
                <w:sz w:val="24"/>
                <w:szCs w:val="21"/>
                <w:highlight w:val="none"/>
              </w:rPr>
              <w:t>预期效益</w:t>
            </w:r>
          </w:p>
        </w:tc>
        <w:tc>
          <w:tcPr>
            <w:tcW w:w="7775"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ascii="Times New Roman" w:hAnsi="Times New Roman" w:eastAsia="宋体" w:cs="Times New Roman"/>
                <w:sz w:val="24"/>
                <w:szCs w:val="24"/>
                <w:highlight w:val="none"/>
              </w:rPr>
            </w:pPr>
            <w:r>
              <w:rPr>
                <w:rFonts w:hint="eastAsia" w:ascii="宋体" w:hAnsi="宋体" w:eastAsia="宋体" w:cs="宋体"/>
                <w:b w:val="0"/>
                <w:bCs w:val="0"/>
                <w:i w:val="0"/>
                <w:iCs w:val="0"/>
                <w:color w:val="000000"/>
                <w:kern w:val="2"/>
                <w:sz w:val="24"/>
                <w:szCs w:val="24"/>
                <w:u w:val="none"/>
                <w:lang w:val="en-US" w:eastAsia="zh-CN" w:bidi="ar-SA"/>
              </w:rPr>
              <w:t>项目完成后，预计产值达2000万元 /年。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420" w:hRule="exact"/>
        </w:trPr>
        <w:tc>
          <w:tcPr>
            <w:tcW w:w="16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ascii="Times New Roman" w:hAnsi="Times New Roman" w:eastAsia="黑体" w:cs="Times New Roman"/>
                <w:sz w:val="24"/>
                <w:szCs w:val="21"/>
                <w:highlight w:val="none"/>
              </w:rPr>
            </w:pPr>
            <w:r>
              <w:rPr>
                <w:rFonts w:ascii="Times New Roman" w:hAnsi="Times New Roman" w:eastAsia="黑体" w:cs="Times New Roman"/>
                <w:sz w:val="24"/>
                <w:szCs w:val="21"/>
                <w:highlight w:val="none"/>
              </w:rPr>
              <w:t>时限要求</w:t>
            </w:r>
          </w:p>
        </w:tc>
        <w:tc>
          <w:tcPr>
            <w:tcW w:w="7775"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tabs>
                <w:tab w:val="left" w:pos="312"/>
              </w:tabs>
              <w:kinsoku/>
              <w:wordWrap/>
              <w:overflowPunct/>
              <w:topLinePunct w:val="0"/>
              <w:autoSpaceDE/>
              <w:autoSpaceDN/>
              <w:bidi w:val="0"/>
              <w:adjustRightInd/>
              <w:snapToGrid/>
              <w:spacing w:line="420" w:lineRule="exact"/>
              <w:jc w:val="center"/>
              <w:textAlignment w:val="auto"/>
              <w:rPr>
                <w:rFonts w:ascii="Times New Roman" w:hAnsi="Times New Roman" w:eastAsia="方正仿宋_GBK" w:cs="Times New Roman"/>
                <w:sz w:val="24"/>
                <w:szCs w:val="24"/>
                <w:highlight w:val="none"/>
              </w:rPr>
            </w:pPr>
            <w:r>
              <w:rPr>
                <w:rFonts w:hint="eastAsia" w:ascii="宋体" w:hAnsi="宋体" w:eastAsia="宋体" w:cs="宋体"/>
                <w:b w:val="0"/>
                <w:bCs w:val="0"/>
                <w:i w:val="0"/>
                <w:iCs w:val="0"/>
                <w:color w:val="000000"/>
                <w:kern w:val="2"/>
                <w:sz w:val="24"/>
                <w:szCs w:val="24"/>
                <w:u w:val="none"/>
                <w:lang w:val="en-US" w:eastAsia="zh-CN" w:bidi="ar-SA"/>
              </w:rPr>
              <w:t>2023年4月-2024年12月。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1646" w:hRule="exact"/>
        </w:trPr>
        <w:tc>
          <w:tcPr>
            <w:tcW w:w="16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ascii="Times New Roman" w:hAnsi="Times New Roman" w:eastAsia="黑体" w:cs="Times New Roman"/>
                <w:sz w:val="24"/>
                <w:szCs w:val="21"/>
                <w:highlight w:val="none"/>
              </w:rPr>
            </w:pPr>
            <w:r>
              <w:rPr>
                <w:rFonts w:ascii="Times New Roman" w:hAnsi="Times New Roman" w:eastAsia="黑体" w:cs="Times New Roman"/>
                <w:sz w:val="24"/>
                <w:szCs w:val="21"/>
                <w:highlight w:val="none"/>
              </w:rPr>
              <w:t>揭榜方条件</w:t>
            </w:r>
          </w:p>
        </w:tc>
        <w:tc>
          <w:tcPr>
            <w:tcW w:w="7775"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ascii="宋体" w:hAnsi="宋体" w:cs="宋体"/>
                <w:color w:val="000000"/>
                <w:sz w:val="24"/>
                <w:szCs w:val="24"/>
                <w:highlight w:val="none"/>
              </w:rPr>
            </w:pPr>
            <w:r>
              <w:rPr>
                <w:rFonts w:hint="eastAsia" w:ascii="宋体" w:hAnsi="宋体" w:eastAsia="宋体" w:cs="宋体"/>
                <w:b w:val="0"/>
                <w:bCs w:val="0"/>
                <w:i w:val="0"/>
                <w:iCs w:val="0"/>
                <w:color w:val="000000"/>
                <w:kern w:val="2"/>
                <w:sz w:val="24"/>
                <w:szCs w:val="24"/>
                <w:u w:val="none"/>
                <w:lang w:val="en-US" w:eastAsia="zh-CN" w:bidi="ar-SA"/>
              </w:rPr>
              <w:t>应为区内外具有较强的研发团队、科研条件和自主研发能力的，在相关领域具有良好科研业绩，有能力完成榜单任务，且具有独立法人资格和研发实力的高校、科研机构、企业等按照榜单要求，单独或联合其他单位共同揭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467" w:hRule="exact"/>
        </w:trPr>
        <w:tc>
          <w:tcPr>
            <w:tcW w:w="1652"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ascii="Times New Roman" w:hAnsi="Times New Roman" w:eastAsia="黑体" w:cs="Times New Roman"/>
                <w:sz w:val="24"/>
                <w:szCs w:val="21"/>
                <w:highlight w:val="none"/>
              </w:rPr>
            </w:pPr>
            <w:r>
              <w:rPr>
                <w:rFonts w:ascii="Times New Roman" w:hAnsi="Times New Roman" w:eastAsia="黑体" w:cs="Times New Roman"/>
                <w:sz w:val="24"/>
                <w:szCs w:val="21"/>
                <w:highlight w:val="none"/>
              </w:rPr>
              <w:t>发榜方</w:t>
            </w:r>
          </w:p>
        </w:tc>
        <w:tc>
          <w:tcPr>
            <w:tcW w:w="4315" w:type="dxa"/>
            <w:gridSpan w:val="2"/>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tabs>
                <w:tab w:val="left" w:pos="312"/>
              </w:tabs>
              <w:kinsoku/>
              <w:wordWrap/>
              <w:overflowPunct/>
              <w:topLinePunct w:val="0"/>
              <w:autoSpaceDE/>
              <w:autoSpaceDN/>
              <w:bidi w:val="0"/>
              <w:adjustRightInd/>
              <w:snapToGrid/>
              <w:spacing w:line="420" w:lineRule="exact"/>
              <w:jc w:val="center"/>
              <w:textAlignment w:val="auto"/>
              <w:rPr>
                <w:rFonts w:ascii="Times New Roman" w:hAnsi="Times New Roman" w:cs="Times New Roman"/>
                <w:sz w:val="24"/>
                <w:szCs w:val="24"/>
                <w:highlight w:val="none"/>
              </w:rPr>
            </w:pPr>
            <w:r>
              <w:rPr>
                <w:rFonts w:hint="eastAsia" w:ascii="宋体" w:hAnsi="宋体" w:eastAsia="宋体" w:cs="宋体"/>
                <w:i w:val="0"/>
                <w:iCs w:val="0"/>
                <w:color w:val="000000"/>
                <w:kern w:val="0"/>
                <w:sz w:val="24"/>
                <w:szCs w:val="24"/>
                <w:u w:val="none"/>
                <w:lang w:val="en-US" w:eastAsia="zh-CN" w:bidi="ar"/>
              </w:rPr>
              <w:t>宁夏北伏科技有限公司</w:t>
            </w:r>
          </w:p>
        </w:tc>
        <w:tc>
          <w:tcPr>
            <w:tcW w:w="346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tabs>
                <w:tab w:val="left" w:pos="312"/>
              </w:tabs>
              <w:kinsoku/>
              <w:wordWrap/>
              <w:overflowPunct/>
              <w:topLinePunct w:val="0"/>
              <w:autoSpaceDE/>
              <w:autoSpaceDN/>
              <w:bidi w:val="0"/>
              <w:adjustRightInd/>
              <w:snapToGrid/>
              <w:spacing w:line="420" w:lineRule="exact"/>
              <w:jc w:val="center"/>
              <w:textAlignment w:val="auto"/>
              <w:rPr>
                <w:rFonts w:ascii="Times New Roman" w:hAnsi="Times New Roman" w:cs="Times New Roman"/>
                <w:sz w:val="24"/>
                <w:szCs w:val="24"/>
                <w:highlight w:val="none"/>
              </w:rPr>
            </w:pPr>
            <w:r>
              <w:rPr>
                <w:rFonts w:ascii="Times New Roman" w:hAnsi="Times New Roman" w:eastAsia="宋体" w:cs="Times New Roman"/>
                <w:sz w:val="24"/>
                <w:szCs w:val="24"/>
                <w:highlight w:val="none"/>
              </w:rPr>
              <w:t>单位性质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444" w:hRule="exact"/>
        </w:trPr>
        <w:tc>
          <w:tcPr>
            <w:tcW w:w="1652"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ascii="Times New Roman" w:hAnsi="Times New Roman" w:eastAsia="黑体" w:cs="Times New Roman"/>
                <w:sz w:val="24"/>
                <w:szCs w:val="21"/>
                <w:highlight w:val="none"/>
              </w:rPr>
            </w:pPr>
          </w:p>
        </w:tc>
        <w:tc>
          <w:tcPr>
            <w:tcW w:w="4315" w:type="dxa"/>
            <w:gridSpan w:val="2"/>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tabs>
                <w:tab w:val="left" w:pos="312"/>
              </w:tabs>
              <w:kinsoku/>
              <w:wordWrap/>
              <w:overflowPunct/>
              <w:topLinePunct w:val="0"/>
              <w:autoSpaceDE/>
              <w:autoSpaceDN/>
              <w:bidi w:val="0"/>
              <w:adjustRightInd/>
              <w:snapToGrid/>
              <w:spacing w:line="420" w:lineRule="exact"/>
              <w:jc w:val="left"/>
              <w:textAlignment w:val="auto"/>
              <w:rPr>
                <w:rFonts w:ascii="Times New Roman" w:hAnsi="Times New Roman" w:cs="Times New Roman"/>
                <w:sz w:val="24"/>
                <w:szCs w:val="24"/>
                <w:highlight w:val="none"/>
              </w:rPr>
            </w:pPr>
          </w:p>
        </w:tc>
        <w:tc>
          <w:tcPr>
            <w:tcW w:w="346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tabs>
                <w:tab w:val="left" w:pos="312"/>
              </w:tabs>
              <w:kinsoku/>
              <w:wordWrap/>
              <w:overflowPunct/>
              <w:topLinePunct w:val="0"/>
              <w:autoSpaceDE/>
              <w:autoSpaceDN/>
              <w:bidi w:val="0"/>
              <w:adjustRightInd/>
              <w:snapToGrid/>
              <w:spacing w:line="420" w:lineRule="exact"/>
              <w:jc w:val="center"/>
              <w:textAlignment w:val="auto"/>
              <w:rPr>
                <w:rFonts w:ascii="Times New Roman" w:hAnsi="Times New Roman" w:cs="Times New Roman"/>
                <w:sz w:val="24"/>
                <w:szCs w:val="24"/>
                <w:highlight w:val="none"/>
              </w:rPr>
            </w:pPr>
            <w:r>
              <w:rPr>
                <w:rFonts w:ascii="Times New Roman" w:hAnsi="Times New Roman" w:eastAsia="宋体" w:cs="Times New Roman"/>
                <w:sz w:val="24"/>
                <w:szCs w:val="24"/>
                <w:highlight w:val="none"/>
              </w:rPr>
              <w:t>有限责任公司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479" w:hRule="exact"/>
        </w:trPr>
        <w:tc>
          <w:tcPr>
            <w:tcW w:w="16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ascii="Times New Roman" w:hAnsi="Times New Roman" w:eastAsia="黑体" w:cs="Times New Roman"/>
                <w:sz w:val="24"/>
                <w:szCs w:val="21"/>
                <w:highlight w:val="none"/>
              </w:rPr>
            </w:pPr>
            <w:r>
              <w:rPr>
                <w:rFonts w:ascii="Times New Roman" w:hAnsi="Times New Roman" w:eastAsia="黑体" w:cs="Times New Roman"/>
                <w:sz w:val="24"/>
                <w:szCs w:val="21"/>
                <w:highlight w:val="none"/>
              </w:rPr>
              <w:t>联系人</w:t>
            </w:r>
          </w:p>
        </w:tc>
        <w:tc>
          <w:tcPr>
            <w:tcW w:w="25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20" w:lineRule="exact"/>
              <w:ind w:firstLine="480" w:firstLineChars="200"/>
              <w:jc w:val="center"/>
              <w:textAlignment w:val="auto"/>
              <w:rPr>
                <w:rFonts w:ascii="宋体" w:hAnsi="宋体" w:cs="宋体"/>
                <w:color w:val="000000"/>
                <w:sz w:val="24"/>
                <w:szCs w:val="24"/>
                <w:highlight w:val="none"/>
              </w:rPr>
            </w:pPr>
            <w:r>
              <w:rPr>
                <w:rFonts w:hint="eastAsia" w:ascii="宋体" w:hAnsi="宋体" w:eastAsia="宋体" w:cs="宋体"/>
                <w:i w:val="0"/>
                <w:iCs w:val="0"/>
                <w:color w:val="000000"/>
                <w:kern w:val="0"/>
                <w:sz w:val="24"/>
                <w:szCs w:val="24"/>
                <w:u w:val="none"/>
                <w:lang w:val="en-US" w:eastAsia="zh-CN" w:bidi="ar"/>
              </w:rPr>
              <w:t>虎春花</w:t>
            </w:r>
          </w:p>
        </w:tc>
        <w:tc>
          <w:tcPr>
            <w:tcW w:w="18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tabs>
                <w:tab w:val="left" w:pos="312"/>
              </w:tabs>
              <w:kinsoku/>
              <w:wordWrap/>
              <w:overflowPunct/>
              <w:topLinePunct w:val="0"/>
              <w:autoSpaceDE/>
              <w:autoSpaceDN/>
              <w:bidi w:val="0"/>
              <w:adjustRightInd/>
              <w:snapToGrid/>
              <w:spacing w:line="420" w:lineRule="exact"/>
              <w:jc w:val="center"/>
              <w:textAlignment w:val="auto"/>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联系电话</w:t>
            </w:r>
          </w:p>
        </w:tc>
        <w:tc>
          <w:tcPr>
            <w:tcW w:w="346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tabs>
                <w:tab w:val="left" w:pos="312"/>
              </w:tabs>
              <w:kinsoku/>
              <w:wordWrap/>
              <w:overflowPunct/>
              <w:topLinePunct w:val="0"/>
              <w:autoSpaceDE/>
              <w:autoSpaceDN/>
              <w:bidi w:val="0"/>
              <w:adjustRightInd/>
              <w:snapToGrid/>
              <w:spacing w:line="420" w:lineRule="exact"/>
              <w:jc w:val="center"/>
              <w:textAlignment w:val="auto"/>
              <w:rPr>
                <w:rFonts w:ascii="Times New Roman" w:hAnsi="Times New Roman" w:eastAsia="宋体" w:cs="Times New Roman"/>
                <w:sz w:val="24"/>
                <w:szCs w:val="24"/>
                <w:highlight w:val="none"/>
              </w:rPr>
            </w:pPr>
            <w:r>
              <w:rPr>
                <w:rFonts w:hint="eastAsia" w:ascii="仿宋_GB2312" w:hAnsi="仿宋_GB2312" w:eastAsia="仿宋_GB2312" w:cs="仿宋_GB2312"/>
                <w:color w:val="auto"/>
                <w:sz w:val="24"/>
                <w:szCs w:val="24"/>
                <w:highlight w:val="none"/>
                <w:lang w:val="en-US" w:eastAsia="zh-CN"/>
              </w:rPr>
              <w:t>13014275228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569" w:hRule="exact"/>
        </w:trPr>
        <w:tc>
          <w:tcPr>
            <w:tcW w:w="16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ascii="Times New Roman" w:hAnsi="Times New Roman" w:eastAsia="黑体" w:cs="Times New Roman"/>
                <w:sz w:val="24"/>
                <w:szCs w:val="21"/>
              </w:rPr>
            </w:pPr>
            <w:r>
              <w:rPr>
                <w:rFonts w:ascii="Times New Roman" w:hAnsi="Times New Roman" w:eastAsia="黑体" w:cs="Times New Roman"/>
                <w:sz w:val="24"/>
                <w:szCs w:val="21"/>
              </w:rPr>
              <w:t>榜单金额</w:t>
            </w:r>
          </w:p>
        </w:tc>
        <w:tc>
          <w:tcPr>
            <w:tcW w:w="7775"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10"/>
              <w:keepNext w:val="0"/>
              <w:keepLines w:val="0"/>
              <w:pageBreakBefore w:val="0"/>
              <w:widowControl/>
              <w:shd w:val="clear" w:color="auto" w:fill="FFFFFF"/>
              <w:kinsoku/>
              <w:wordWrap/>
              <w:overflowPunct/>
              <w:topLinePunct w:val="0"/>
              <w:autoSpaceDE/>
              <w:autoSpaceDN/>
              <w:bidi w:val="0"/>
              <w:adjustRightInd/>
              <w:snapToGrid/>
              <w:spacing w:line="420" w:lineRule="exact"/>
              <w:ind w:firstLine="480" w:firstLineChars="200"/>
              <w:jc w:val="both"/>
              <w:textAlignment w:val="auto"/>
              <w:rPr>
                <w:rFonts w:hint="default" w:ascii="宋体" w:hAnsi="宋体" w:eastAsia="宋体" w:cs="宋体"/>
                <w:color w:val="000000"/>
                <w:kern w:val="2"/>
                <w:sz w:val="24"/>
                <w:szCs w:val="24"/>
              </w:rPr>
            </w:pPr>
            <w:r>
              <w:rPr>
                <w:rFonts w:ascii="宋体" w:hAnsi="宋体" w:eastAsia="宋体" w:cs="宋体"/>
                <w:color w:val="000000"/>
                <w:kern w:val="2"/>
                <w:sz w:val="24"/>
                <w:szCs w:val="24"/>
              </w:rPr>
              <w:t>总投资</w:t>
            </w:r>
            <w:r>
              <w:rPr>
                <w:rFonts w:hint="eastAsia" w:cs="宋体"/>
                <w:color w:val="000000"/>
                <w:kern w:val="2"/>
                <w:sz w:val="24"/>
                <w:szCs w:val="24"/>
                <w:lang w:val="en-US" w:eastAsia="zh-CN"/>
              </w:rPr>
              <w:t>7</w:t>
            </w:r>
            <w:r>
              <w:rPr>
                <w:rFonts w:ascii="宋体" w:hAnsi="宋体" w:eastAsia="宋体" w:cs="宋体"/>
                <w:color w:val="000000"/>
                <w:kern w:val="2"/>
                <w:sz w:val="24"/>
                <w:szCs w:val="24"/>
              </w:rPr>
              <w:t>50</w:t>
            </w:r>
            <w:r>
              <w:rPr>
                <w:rFonts w:hint="eastAsia" w:cs="宋体"/>
                <w:color w:val="000000"/>
                <w:kern w:val="2"/>
                <w:sz w:val="24"/>
                <w:szCs w:val="24"/>
                <w:lang w:eastAsia="zh-CN"/>
              </w:rPr>
              <w:t>万元。</w:t>
            </w:r>
            <w:bookmarkStart w:id="0" w:name="_GoBack"/>
            <w:bookmarkEnd w:id="0"/>
          </w:p>
        </w:tc>
      </w:tr>
    </w:tbl>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jc w:val="left"/>
        <w:textAlignment w:val="auto"/>
        <w:rPr>
          <w:rFonts w:hint="default" w:ascii="仿宋_GB2312" w:hAnsi="仿宋_GB2312" w:eastAsia="仿宋_GB2312" w:cs="仿宋_GB2312"/>
          <w:sz w:val="28"/>
          <w:szCs w:val="28"/>
          <w:lang w:val="en-US" w:eastAsia="zh-CN"/>
        </w:rPr>
      </w:pPr>
    </w:p>
    <w:sectPr>
      <w:pgSz w:w="11906" w:h="16838"/>
      <w:pgMar w:top="1417" w:right="1474" w:bottom="1417"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文星楷体">
    <w:altName w:val="楷体"/>
    <w:panose1 w:val="00000000000000000000"/>
    <w:charset w:val="86"/>
    <w:family w:val="auto"/>
    <w:pitch w:val="default"/>
    <w:sig w:usb0="00000000" w:usb1="00000000" w:usb2="00000000" w:usb3="00000000" w:csb0="00040001" w:csb1="00000000"/>
  </w:font>
  <w:font w:name="方正小标宋_GBK">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8"/>
                    </w:pPr>
                    <w: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jNjhiNGJhYWFlMGExMDgyNzQ5NjY1Zjk1OTE4NjUifQ=="/>
    <w:docVar w:name="KSO_WPS_MARK_KEY" w:val="1edca9ff-a91c-4b0d-b0ae-ed5d27e54163"/>
  </w:docVars>
  <w:rsids>
    <w:rsidRoot w:val="1F8E771B"/>
    <w:rsid w:val="0EFF1DE6"/>
    <w:rsid w:val="1D0A0A6D"/>
    <w:rsid w:val="1F8E771B"/>
    <w:rsid w:val="354C7DEC"/>
    <w:rsid w:val="38EC5311"/>
    <w:rsid w:val="3BA619EE"/>
    <w:rsid w:val="452C5679"/>
    <w:rsid w:val="59FB0EFD"/>
    <w:rsid w:val="6CFF131F"/>
    <w:rsid w:val="6DD330AE"/>
    <w:rsid w:val="73AC5849"/>
    <w:rsid w:val="7B9D7593"/>
    <w:rsid w:val="7F0C3FA5"/>
    <w:rsid w:val="7F7BAF93"/>
    <w:rsid w:val="A6A3C6BC"/>
    <w:rsid w:val="F617D165"/>
    <w:rsid w:val="FC5D250F"/>
    <w:rsid w:val="FD7B18F3"/>
    <w:rsid w:val="FFDE7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2">
    <w:name w:val="heading 2"/>
    <w:basedOn w:val="1"/>
    <w:next w:val="1"/>
    <w:unhideWhenUsed/>
    <w:qFormat/>
    <w:uiPriority w:val="0"/>
    <w:pPr>
      <w:keepNext/>
      <w:keepLines/>
      <w:spacing w:before="260" w:after="260" w:line="416" w:lineRule="atLeast"/>
      <w:outlineLvl w:val="1"/>
    </w:pPr>
    <w:rPr>
      <w:rFonts w:ascii="Arial" w:hAnsi="Arial" w:eastAsia="黑体" w:cs="Arial"/>
      <w:b/>
      <w:bCs/>
      <w:sz w:val="21"/>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4">
    <w:name w:val="index 5"/>
    <w:basedOn w:val="1"/>
    <w:next w:val="1"/>
    <w:qFormat/>
    <w:uiPriority w:val="0"/>
    <w:pPr>
      <w:ind w:left="1680"/>
    </w:pPr>
    <w:rPr>
      <w:b/>
      <w:bCs/>
      <w:sz w:val="28"/>
      <w:szCs w:val="28"/>
    </w:rPr>
  </w:style>
  <w:style w:type="paragraph" w:styleId="5">
    <w:name w:val="Body Text"/>
    <w:basedOn w:val="1"/>
    <w:next w:val="6"/>
    <w:unhideWhenUsed/>
    <w:qFormat/>
    <w:uiPriority w:val="99"/>
    <w:pPr>
      <w:spacing w:after="120"/>
    </w:pPr>
    <w:rPr>
      <w:rFonts w:eastAsia="宋体"/>
    </w:rPr>
  </w:style>
  <w:style w:type="paragraph" w:styleId="6">
    <w:name w:val="Body Text 2"/>
    <w:basedOn w:val="1"/>
    <w:unhideWhenUsed/>
    <w:qFormat/>
    <w:uiPriority w:val="99"/>
    <w:pPr>
      <w:spacing w:after="120" w:line="480" w:lineRule="auto"/>
    </w:pPr>
    <w:rPr>
      <w:rFonts w:eastAsia="宋体"/>
    </w:rPr>
  </w:style>
  <w:style w:type="paragraph" w:styleId="7">
    <w:name w:val="Body Text Indent"/>
    <w:basedOn w:val="1"/>
    <w:qFormat/>
    <w:uiPriority w:val="0"/>
    <w:pPr>
      <w:spacing w:line="660" w:lineRule="exact"/>
      <w:ind w:right="519" w:rightChars="247" w:firstLine="720" w:firstLineChars="225"/>
    </w:pPr>
    <w:rPr>
      <w:rFonts w:ascii="仿宋_GB2312" w:eastAsia="仿宋_GB2312"/>
      <w:sz w:val="32"/>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4">
    <w:name w:val="NormalIndent"/>
    <w:basedOn w:val="1"/>
    <w:qFormat/>
    <w:uiPriority w:val="0"/>
    <w:pPr>
      <w:ind w:firstLine="200" w:firstLineChars="200"/>
      <w:jc w:val="both"/>
      <w:textAlignment w:val="baseline"/>
    </w:pPr>
    <w:rPr>
      <w:rFonts w:ascii="Times New Roman" w:hAnsi="Times New Roman" w:eastAsia="宋体"/>
      <w:kern w:val="2"/>
      <w:sz w:val="32"/>
      <w:szCs w:val="32"/>
      <w:lang w:val="en-US" w:eastAsia="zh-CN" w:bidi="ar-SA"/>
    </w:rPr>
  </w:style>
  <w:style w:type="paragraph" w:customStyle="1" w:styleId="15">
    <w:name w:val="UserStyle_0"/>
    <w:qFormat/>
    <w:uiPriority w:val="0"/>
    <w:pPr>
      <w:textAlignment w:val="baseline"/>
    </w:pPr>
    <w:rPr>
      <w:rFonts w:ascii="宋体" w:hAnsi="@文星楷体" w:eastAsia="宋体" w:cstheme="minorBidi"/>
      <w:color w:val="000000"/>
      <w:sz w:val="24"/>
      <w:szCs w:val="24"/>
      <w:lang w:val="en-US" w:eastAsia="zh-CN" w:bidi="ar-SA"/>
    </w:rPr>
  </w:style>
  <w:style w:type="character" w:customStyle="1" w:styleId="16">
    <w:name w:val="NormalCharacter"/>
    <w:semiHidden/>
    <w:qFormat/>
    <w:uiPriority w:val="0"/>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1051</Words>
  <Characters>1098</Characters>
  <Lines>0</Lines>
  <Paragraphs>0</Paragraphs>
  <TotalTime>29</TotalTime>
  <ScaleCrop>false</ScaleCrop>
  <LinksUpToDate>false</LinksUpToDate>
  <CharactersWithSpaces>1107</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2022-02-10T22:59:00Z</dcterms:created>
  <dc:creator>Ray</dc:creator>
  <cp:lastModifiedBy>kylin</cp:lastModifiedBy>
  <cp:lastPrinted>2023-03-01T16:36:00Z</cp:lastPrinted>
  <dcterms:modified xsi:type="dcterms:W3CDTF">2023-03-01T15:15:41Z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035586BD8CFD4E2C8D56D134D8F940CB</vt:lpwstr>
  </property>
</Properties>
</file>