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beforeLines="100" w:line="700" w:lineRule="exact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天长市专精特新冠军企业遴选办法</w:t>
      </w:r>
    </w:p>
    <w:p>
      <w:pPr>
        <w:adjustRightInd w:val="0"/>
        <w:snapToGrid w:val="0"/>
        <w:spacing w:line="560" w:lineRule="exact"/>
        <w:rPr>
          <w:rFonts w:hint="eastAsia" w:ascii="仿宋_GB2312" w:hAnsi="黑体" w:eastAsia="仿宋_GB2312" w:cs="黑体"/>
          <w:b/>
          <w:bCs/>
          <w:sz w:val="32"/>
          <w:szCs w:val="32"/>
        </w:rPr>
      </w:pPr>
    </w:p>
    <w:p>
      <w:pPr>
        <w:adjustRightInd w:val="0"/>
        <w:snapToGrid w:val="0"/>
        <w:spacing w:before="120" w:beforeLines="50" w:after="120" w:afterLines="50" w:line="56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第一章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Cs/>
          <w:sz w:val="32"/>
          <w:szCs w:val="32"/>
        </w:rPr>
        <w:t>总则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第一条</w:t>
      </w:r>
      <w:r>
        <w:rPr>
          <w:rFonts w:hint="eastAsia" w:ascii="仿宋_GB2312" w:eastAsia="仿宋_GB2312"/>
          <w:sz w:val="32"/>
          <w:szCs w:val="32"/>
        </w:rPr>
        <w:t xml:space="preserve">  根据《关于推进工业经济高质量发展的若干政策》(天发〔2022〕1号)文件精神，为培育一批专业化、精细化、特色化、创新化的专精特新企业，制定本办法。</w:t>
      </w:r>
    </w:p>
    <w:p>
      <w:pPr>
        <w:adjustRightInd w:val="0"/>
        <w:snapToGrid w:val="0"/>
        <w:spacing w:before="120" w:beforeLines="50" w:after="120" w:afterLines="50" w:line="56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第二章  申报条件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第二条</w:t>
      </w:r>
      <w:r>
        <w:rPr>
          <w:rFonts w:hint="eastAsia" w:ascii="仿宋_GB2312" w:hAnsi="楷体" w:eastAsia="仿宋_GB2312" w:cs="楷体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申报专精特新冠军企业应满足以下条件: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（一）基本条件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我市域内登记注册、独立核算法人、依法纳税、主业突出的高科技型规上企业。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2、主营业务属于智能仪表电缆、新一代电子信息、高端装备制造、新能源新材料、新型生物医药等优势产业和新兴产业。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3、上年度开票销售5000万元以上且连续两年平均增长15%以上的；上年度入库税收200万元以上，主营业务利润正增长。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4、企业主导产品享有较高知名度和市场竞争力，细分市场占有率在全省前十。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5、近2年企业研发经费支出（</w:t>
      </w:r>
      <w:r>
        <w:rPr>
          <w:rFonts w:hint="eastAsia" w:ascii="仿宋_GB2312" w:hAnsi="仿宋_GB2312" w:eastAsia="仿宋_GB2312" w:cs="仿宋_GB2312"/>
          <w:sz w:val="32"/>
          <w:szCs w:val="32"/>
        </w:rPr>
        <w:t>在税务申报系统中确认用于加计扣除的研发经费支出）</w:t>
      </w:r>
      <w:r>
        <w:rPr>
          <w:rFonts w:hint="eastAsia" w:ascii="仿宋_GB2312" w:eastAsia="仿宋_GB2312"/>
          <w:sz w:val="32"/>
          <w:szCs w:val="32"/>
        </w:rPr>
        <w:t>占营业收入比重平均不低于2%。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6、企业获得1项以上与主导产品(技术)相关的发明专利或5项以上与主导产品(技术)相关的实用新型专利。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（二）专项条件(申报企业至少满足以下四个特征之一)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1、专业化。</w:t>
      </w:r>
      <w:r>
        <w:rPr>
          <w:rFonts w:hint="eastAsia" w:ascii="仿宋_GB2312" w:eastAsia="仿宋_GB2312"/>
          <w:sz w:val="32"/>
          <w:szCs w:val="32"/>
        </w:rPr>
        <w:t>企业在核心基础零部件(元器件)、关键基础材料、先进基础工艺和产业技术基础等领域，掌握关键核心技术;或拥有填补国内及省内产业布局空白、突破产业链关键环节的产品。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2、精品化。</w:t>
      </w:r>
      <w:r>
        <w:rPr>
          <w:rFonts w:hint="eastAsia" w:ascii="仿宋_GB2312" w:eastAsia="仿宋_GB2312"/>
          <w:sz w:val="32"/>
          <w:szCs w:val="32"/>
        </w:rPr>
        <w:t>拥有自主品牌且具备较强的品牌影响力,曾获安徽工业精品、省级新产品，主导（排名前三）制订相关业务领域国家、行业标准或安徽省地方标准。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3、特色化。</w:t>
      </w:r>
      <w:r>
        <w:rPr>
          <w:rFonts w:hint="eastAsia" w:ascii="仿宋_GB2312" w:eastAsia="仿宋_GB2312"/>
          <w:sz w:val="32"/>
          <w:szCs w:val="32"/>
        </w:rPr>
        <w:t>企业采用独特工艺、技术、配方或原料，研制生产特色化、个性化、定制化的产品。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4、创新化。</w:t>
      </w:r>
      <w:r>
        <w:rPr>
          <w:rFonts w:hint="eastAsia" w:ascii="仿宋_GB2312" w:eastAsia="仿宋_GB2312"/>
          <w:sz w:val="32"/>
          <w:szCs w:val="32"/>
        </w:rPr>
        <w:t>企业属于先进制造业、战略性新兴产业，研发创新能力较强，原则上应为高新技术企业，智能制造成效显著，具有鲜明的新技术、新产业、新业态、新模式特征。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第三条</w:t>
      </w:r>
      <w:r>
        <w:rPr>
          <w:rFonts w:hint="eastAsia" w:ascii="仿宋_GB2312" w:hAnsi="楷体" w:eastAsia="仿宋_GB2312" w:cs="楷体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有下列情况之一的，不得申报: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（一）已获国家级单项冠军称号的；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（二）近三年发生过重大安全、质量事故或严重环境违法行为的;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有逃税骗税、恶意逃废债务、恶意拖欠货款或服务费、恶意欠薪、非法集资、合同欺诈、拒不履行法定义务等严重失信行为的；被列入失信联合惩戒对象名单,且申报时未被移除的;在申请或认定过程中提供虚假信息的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（四）有其他违法违规行为的。</w:t>
      </w:r>
    </w:p>
    <w:p>
      <w:pPr>
        <w:adjustRightInd w:val="0"/>
        <w:snapToGrid w:val="0"/>
        <w:spacing w:before="120" w:beforeLines="50" w:after="120" w:afterLines="50" w:line="6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第三章  遴选程序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第四条</w:t>
      </w:r>
      <w:r>
        <w:rPr>
          <w:rFonts w:hint="eastAsia" w:ascii="仿宋_GB2312" w:eastAsia="仿宋_GB2312"/>
          <w:sz w:val="32"/>
          <w:szCs w:val="32"/>
        </w:rPr>
        <w:t xml:space="preserve">  市经信局每年发布认定申报通知，各镇街、高新区根据相关申报工作通知,组织指导符合条件的企业开展申报。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第五条</w:t>
      </w:r>
      <w:r>
        <w:rPr>
          <w:rFonts w:hint="eastAsia" w:ascii="仿宋_GB2312" w:eastAsia="仿宋_GB2312"/>
          <w:sz w:val="32"/>
          <w:szCs w:val="32"/>
        </w:rPr>
        <w:t xml:space="preserve">  企业对照申报条件和要求,如实填报以下申报材料。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（一）《天长市专精特新冠军企业申请表》;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（二）相关证书复印件(专利、资质、标准等证书，所获荣誉有关证明等)；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（三）上3个年度所得税纳税申报表（每页须加盖税务部门公章）。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第六条</w:t>
      </w:r>
      <w:r>
        <w:rPr>
          <w:rFonts w:hint="eastAsia" w:ascii="仿宋_GB2312" w:eastAsia="仿宋_GB2312"/>
          <w:sz w:val="32"/>
          <w:szCs w:val="32"/>
        </w:rPr>
        <w:t xml:space="preserve">  各镇街、高新区根据遴选条件和要求，对企业申报材料进行初审，提出推荐意见报市经信局。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第七条</w:t>
      </w:r>
      <w:r>
        <w:rPr>
          <w:rFonts w:hint="eastAsia" w:ascii="仿宋_GB2312" w:hAnsi="楷体" w:eastAsia="仿宋_GB2312" w:cs="楷体"/>
          <w:bCs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市经信局组织对各地推荐的企业进行评审,评审结果经公示无异议后，确定为天长市专精特新冠军企业培育对象，纳入到“专精特新冠军企业培育库”。如入库企业连续两年销售收入增长低于10%，则予以退出。培育库实行动态管理，每年开展一次新晋企业评选。</w:t>
      </w:r>
    </w:p>
    <w:p>
      <w:pPr>
        <w:adjustRightInd w:val="0"/>
        <w:snapToGrid w:val="0"/>
        <w:spacing w:before="120" w:beforeLines="50" w:after="120" w:afterLines="50" w:line="6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第四章  政策服务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第八条</w:t>
      </w:r>
      <w:r>
        <w:rPr>
          <w:rFonts w:hint="eastAsia" w:ascii="仿宋_GB2312" w:eastAsia="仿宋_GB2312"/>
          <w:sz w:val="32"/>
          <w:szCs w:val="32"/>
        </w:rPr>
        <w:t xml:space="preserve">  对天长市专精特新冠军企业培育对象依据有关政策给予资金奖补，给予融资支持。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>第九条</w:t>
      </w:r>
      <w:r>
        <w:rPr>
          <w:rFonts w:hint="eastAsia" w:ascii="仿宋_GB2312" w:eastAsia="仿宋_GB2312"/>
          <w:sz w:val="32"/>
          <w:szCs w:val="32"/>
        </w:rPr>
        <w:t xml:space="preserve">  在每年申报滁州市级、省级专精特新企业、国家级小巨人企业、国家级重点小巨人企业、国家级单项冠军时，原则上推荐“专精特新冠军企业培育库”中的企业；对获批企业按上述申报条件择优给予奖励。</w:t>
      </w:r>
    </w:p>
    <w:p>
      <w:pPr>
        <w:adjustRightInd w:val="0"/>
        <w:snapToGrid w:val="0"/>
        <w:spacing w:before="120" w:beforeLines="50" w:after="120" w:afterLines="50" w:line="6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第五章  附则</w:t>
      </w:r>
    </w:p>
    <w:p>
      <w:pPr>
        <w:adjustRightInd w:val="0"/>
        <w:snapToGrid w:val="0"/>
        <w:spacing w:line="60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楷体" w:eastAsia="仿宋_GB2312" w:cs="楷体"/>
          <w:b/>
          <w:bCs/>
          <w:sz w:val="32"/>
          <w:szCs w:val="32"/>
        </w:rPr>
        <w:t xml:space="preserve">第十条  </w:t>
      </w:r>
      <w:r>
        <w:rPr>
          <w:rFonts w:hint="eastAsia" w:ascii="仿宋_GB2312" w:eastAsia="仿宋_GB2312"/>
          <w:sz w:val="32"/>
          <w:szCs w:val="32"/>
        </w:rPr>
        <w:t>本办法由市经信局负责解释，自印发之日起施行。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95060"/>
    <w:rsid w:val="597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2022-05-11T02:45:00Z</dcterms:created>
  <dc:creator>qiuchengcai</dc:creator>
  <cp:lastModifiedBy>qiuchengcai</cp:lastModifiedBy>
  <dcterms:modified xsi:type="dcterms:W3CDTF">2022-05-11T02:45:29Z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995220AD156142F4A37931D5D0949B6E</vt:lpwstr>
  </property>
</Properties>
</file>