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hint="eastAsia" w:eastAsia="黑体"/>
        </w:rPr>
        <w:t>附件3</w:t>
      </w:r>
    </w:p>
    <w:p>
      <w:pPr>
        <w:pStyle w:val="5"/>
        <w:spacing w:after="480"/>
      </w:pPr>
      <w:r>
        <w:rPr>
          <w:rFonts w:hint="eastAsia"/>
        </w:rPr>
        <w:t>高新技术企业整体迁移资质认定申请报告</w:t>
      </w:r>
    </w:p>
    <w:p>
      <w:pPr>
        <w:pStyle w:val="2"/>
        <w:ind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一、企业基本信息表</w:t>
      </w: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1700"/>
        <w:gridCol w:w="567"/>
        <w:gridCol w:w="972"/>
        <w:gridCol w:w="1155"/>
        <w:gridCol w:w="21"/>
        <w:gridCol w:w="480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34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迁移前</w:t>
            </w:r>
            <w:r>
              <w:rPr>
                <w:rFonts w:eastAsia="宋体"/>
                <w:b/>
                <w:sz w:val="24"/>
              </w:rPr>
              <w:t>企业信息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迁移前</w:t>
            </w:r>
            <w:r>
              <w:rPr>
                <w:rFonts w:eastAsia="宋体"/>
                <w:sz w:val="24"/>
              </w:rPr>
              <w:t>企业名称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组织机构</w:t>
            </w:r>
            <w:r>
              <w:rPr>
                <w:rFonts w:eastAsia="宋体"/>
                <w:sz w:val="24"/>
              </w:rPr>
              <w:t>代码</w:t>
            </w:r>
            <w:r>
              <w:rPr>
                <w:rFonts w:hint="eastAsia" w:eastAsia="宋体"/>
                <w:sz w:val="24"/>
              </w:rPr>
              <w:t>/</w:t>
            </w:r>
            <w:r>
              <w:rPr>
                <w:rFonts w:eastAsia="宋体"/>
                <w:sz w:val="24"/>
              </w:rPr>
              <w:br w:type="textWrapping"/>
            </w:r>
            <w:r>
              <w:rPr>
                <w:rFonts w:hint="eastAsia" w:eastAsia="宋体"/>
                <w:sz w:val="24"/>
              </w:rPr>
              <w:t>统一</w:t>
            </w:r>
            <w:r>
              <w:rPr>
                <w:rFonts w:eastAsia="宋体"/>
                <w:sz w:val="24"/>
              </w:rPr>
              <w:t>社会信用代码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注册</w:t>
            </w:r>
            <w:r>
              <w:rPr>
                <w:rFonts w:eastAsia="宋体"/>
                <w:sz w:val="24"/>
              </w:rPr>
              <w:t>时间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所属行业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原</w:t>
            </w:r>
            <w:r>
              <w:rPr>
                <w:rFonts w:eastAsia="宋体"/>
                <w:sz w:val="24"/>
              </w:rPr>
              <w:t>认定机构</w:t>
            </w:r>
            <w:r>
              <w:rPr>
                <w:rFonts w:hint="eastAsia" w:eastAsia="宋体"/>
                <w:sz w:val="24"/>
              </w:rPr>
              <w:t>颁发</w:t>
            </w:r>
            <w:r>
              <w:rPr>
                <w:rFonts w:eastAsia="宋体"/>
                <w:sz w:val="24"/>
              </w:rPr>
              <w:br w:type="textWrapping"/>
            </w:r>
            <w:r>
              <w:rPr>
                <w:rFonts w:eastAsia="宋体"/>
                <w:sz w:val="24"/>
              </w:rPr>
              <w:t>的高企证书编号</w:t>
            </w:r>
          </w:p>
        </w:tc>
        <w:tc>
          <w:tcPr>
            <w:tcW w:w="217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迁移前</w:t>
            </w:r>
            <w:r>
              <w:rPr>
                <w:rFonts w:eastAsia="宋体"/>
                <w:sz w:val="24"/>
              </w:rPr>
              <w:t>企业所在地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snapToGrid w:val="0"/>
              <w:ind w:firstLine="1061" w:firstLineChars="45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省  </w:t>
            </w:r>
            <w:r>
              <w:rPr>
                <w:rFonts w:eastAsia="宋体"/>
                <w:sz w:val="24"/>
              </w:rPr>
              <w:t xml:space="preserve">    </w:t>
            </w:r>
            <w:r>
              <w:rPr>
                <w:rFonts w:hint="eastAsia" w:eastAsia="宋体"/>
                <w:sz w:val="24"/>
              </w:rPr>
              <w:t xml:space="preserve"> 市    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int="eastAsia" w:eastAsia="宋体"/>
                <w:sz w:val="24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34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迁移后</w:t>
            </w:r>
            <w:r>
              <w:rPr>
                <w:rFonts w:eastAsia="宋体"/>
                <w:b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迁移后</w:t>
            </w:r>
            <w:r>
              <w:rPr>
                <w:rFonts w:eastAsia="宋体"/>
                <w:sz w:val="24"/>
              </w:rPr>
              <w:t>企业名称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迁移后通信地址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企业</w:t>
            </w:r>
            <w:r>
              <w:rPr>
                <w:rFonts w:eastAsia="宋体"/>
                <w:sz w:val="24"/>
              </w:rPr>
              <w:t>法人姓名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手机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联系人姓名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手机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2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所属技术</w:t>
            </w:r>
            <w:r>
              <w:rPr>
                <w:rFonts w:eastAsia="宋体"/>
                <w:sz w:val="24"/>
              </w:rPr>
              <w:t>领域</w:t>
            </w:r>
            <w:r>
              <w:rPr>
                <w:rFonts w:eastAsia="宋体"/>
                <w:sz w:val="24"/>
              </w:rPr>
              <w:br w:type="textWrapping"/>
            </w:r>
            <w:r>
              <w:rPr>
                <w:rFonts w:hint="eastAsia" w:eastAsia="宋体"/>
                <w:sz w:val="24"/>
              </w:rPr>
              <w:t>（三级）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2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现有</w:t>
            </w:r>
            <w:r>
              <w:rPr>
                <w:rFonts w:eastAsia="宋体"/>
                <w:sz w:val="24"/>
              </w:rPr>
              <w:t>知识产权数量</w:t>
            </w:r>
            <w:r>
              <w:rPr>
                <w:rFonts w:eastAsia="宋体"/>
                <w:sz w:val="24"/>
              </w:rPr>
              <w:br w:type="textWrapping"/>
            </w:r>
            <w:r>
              <w:rPr>
                <w:rFonts w:eastAsia="宋体"/>
                <w:sz w:val="24"/>
              </w:rPr>
              <w:t>（</w:t>
            </w:r>
            <w:r>
              <w:rPr>
                <w:rFonts w:hint="eastAsia" w:eastAsia="宋体"/>
                <w:sz w:val="24"/>
              </w:rPr>
              <w:t>件</w:t>
            </w:r>
            <w:r>
              <w:rPr>
                <w:rFonts w:eastAsia="宋体"/>
                <w:sz w:val="24"/>
              </w:rPr>
              <w:t>）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Ⅰ类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Ⅱ类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2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人力资源</w:t>
            </w:r>
            <w:r>
              <w:rPr>
                <w:rFonts w:eastAsia="宋体"/>
                <w:sz w:val="24"/>
              </w:rPr>
              <w:t>情况</w:t>
            </w:r>
            <w:r>
              <w:rPr>
                <w:rFonts w:eastAsia="宋体"/>
                <w:sz w:val="24"/>
              </w:rPr>
              <w:br w:type="textWrapping"/>
            </w:r>
            <w:r>
              <w:rPr>
                <w:rFonts w:eastAsia="宋体"/>
                <w:sz w:val="24"/>
              </w:rPr>
              <w:t>（</w:t>
            </w:r>
            <w:r>
              <w:rPr>
                <w:rFonts w:hint="eastAsia" w:eastAsia="宋体"/>
                <w:sz w:val="24"/>
              </w:rPr>
              <w:t>人</w:t>
            </w:r>
            <w:r>
              <w:rPr>
                <w:rFonts w:eastAsia="宋体"/>
                <w:sz w:val="24"/>
              </w:rPr>
              <w:t>）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职工总数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科技人员数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26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近三年</w:t>
            </w:r>
            <w:r>
              <w:rPr>
                <w:rFonts w:eastAsia="宋体"/>
                <w:sz w:val="24"/>
              </w:rPr>
              <w:t>经营情况（</w:t>
            </w:r>
            <w:r>
              <w:rPr>
                <w:rFonts w:hint="eastAsia" w:eastAsia="宋体"/>
                <w:sz w:val="24"/>
              </w:rPr>
              <w:t>万元</w:t>
            </w:r>
            <w:r>
              <w:rPr>
                <w:rFonts w:eastAsia="宋体"/>
                <w:sz w:val="24"/>
              </w:rPr>
              <w:t>）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年度</w:t>
            </w:r>
          </w:p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种类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净资产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销售收入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利润总额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26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第一年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26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第二年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26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第三年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26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近三年研究开发费用总额（万元）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3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其中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在中国境内研发费用总额（万元）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基础研究投入费用总额（万元）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3964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近一年</w:t>
            </w:r>
            <w:r>
              <w:rPr>
                <w:rFonts w:eastAsia="宋体"/>
                <w:sz w:val="24"/>
              </w:rPr>
              <w:t>企业总收入</w:t>
            </w:r>
            <w:r>
              <w:rPr>
                <w:rFonts w:hint="eastAsia" w:eastAsia="宋体"/>
                <w:sz w:val="24"/>
              </w:rPr>
              <w:t>（万元）</w:t>
            </w:r>
          </w:p>
        </w:tc>
        <w:tc>
          <w:tcPr>
            <w:tcW w:w="48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3964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近一年</w:t>
            </w:r>
            <w:r>
              <w:rPr>
                <w:rFonts w:eastAsia="宋体"/>
                <w:sz w:val="24"/>
              </w:rPr>
              <w:t>高新技术产品（</w:t>
            </w:r>
            <w:r>
              <w:rPr>
                <w:rFonts w:hint="eastAsia" w:eastAsia="宋体"/>
                <w:sz w:val="24"/>
              </w:rPr>
              <w:t>服务</w:t>
            </w:r>
            <w:r>
              <w:rPr>
                <w:rFonts w:eastAsia="宋体"/>
                <w:sz w:val="24"/>
              </w:rPr>
              <w:t>）</w:t>
            </w:r>
            <w:r>
              <w:rPr>
                <w:rFonts w:hint="eastAsia" w:eastAsia="宋体"/>
                <w:sz w:val="24"/>
              </w:rPr>
              <w:t>收入</w:t>
            </w:r>
            <w:r>
              <w:rPr>
                <w:rFonts w:eastAsia="宋体"/>
                <w:sz w:val="24"/>
              </w:rPr>
              <w:t>（</w:t>
            </w:r>
            <w:r>
              <w:rPr>
                <w:rFonts w:hint="eastAsia" w:eastAsia="宋体"/>
                <w:sz w:val="24"/>
              </w:rPr>
              <w:t>万元</w:t>
            </w:r>
            <w:r>
              <w:rPr>
                <w:rFonts w:eastAsia="宋体"/>
                <w:sz w:val="24"/>
              </w:rPr>
              <w:t>）</w:t>
            </w:r>
          </w:p>
        </w:tc>
        <w:tc>
          <w:tcPr>
            <w:tcW w:w="48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3964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前一年内是否发生过重大安全、重大质量事故或严重环境违法行为</w:t>
            </w:r>
          </w:p>
        </w:tc>
        <w:tc>
          <w:tcPr>
            <w:tcW w:w="48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2"/>
        <w:ind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二、企业整体迁移情况</w:t>
      </w: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2" w:hRule="atLeast"/>
        </w:trPr>
        <w:tc>
          <w:tcPr>
            <w:tcW w:w="8834" w:type="dxa"/>
          </w:tcPr>
          <w:p>
            <w:pPr>
              <w:snapToGrid w:val="0"/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（详细说明企业迁移的原因、迁移到宁夏的考虑以及迁移手续办理、企业更名及知识产权权属变更的相关情况）。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pStyle w:val="2"/>
        <w:ind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三、企业完成迁移后的运营情况</w:t>
      </w: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7" w:hRule="atLeast"/>
        </w:trPr>
        <w:tc>
          <w:tcPr>
            <w:tcW w:w="8834" w:type="dxa"/>
          </w:tcPr>
          <w:p>
            <w:pPr>
              <w:snapToGrid w:val="0"/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（详细说明企业迁移到宁夏后的生产经营情况，包括主营业务、主导产品、企业人员、研发活动、成果产出、经济社会效益及未来三年的发展规划等）。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</w:rPr>
            </w:pPr>
          </w:p>
        </w:tc>
      </w:tr>
    </w:tbl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098" w:right="1474" w:bottom="1985" w:left="1588" w:header="851" w:footer="1417" w:gutter="0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4 -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6 -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0B"/>
    <w:rsid w:val="00482D40"/>
    <w:rsid w:val="005A4EA8"/>
    <w:rsid w:val="009753D0"/>
    <w:rsid w:val="009E3A0B"/>
    <w:rsid w:val="00C00857"/>
    <w:rsid w:val="00FB0DE3"/>
    <w:rsid w:val="0B7A57A2"/>
    <w:rsid w:val="460724B8"/>
    <w:rsid w:val="534F49EA"/>
    <w:rsid w:val="67F8264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120" w:after="120" w:line="560" w:lineRule="exact"/>
      <w:ind w:firstLine="200" w:firstLineChars="200"/>
      <w:outlineLvl w:val="0"/>
    </w:pPr>
    <w:rPr>
      <w:rFonts w:eastAsia="方正黑体简体"/>
      <w:bCs/>
      <w:kern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 w:line="560" w:lineRule="exact"/>
      <w:jc w:val="center"/>
      <w:outlineLvl w:val="0"/>
    </w:pPr>
    <w:rPr>
      <w:rFonts w:eastAsia="方正小标宋_GBK" w:asciiTheme="minorHAnsi" w:hAnsiTheme="minorHAnsi" w:cstheme="minorBidi"/>
      <w:bCs/>
      <w:sz w:val="44"/>
      <w:szCs w:val="32"/>
    </w:rPr>
  </w:style>
  <w:style w:type="character" w:customStyle="1" w:styleId="8">
    <w:name w:val="标题 1 Char"/>
    <w:basedOn w:val="6"/>
    <w:link w:val="2"/>
    <w:qFormat/>
    <w:uiPriority w:val="9"/>
    <w:rPr>
      <w:rFonts w:ascii="Times New Roman" w:hAnsi="Times New Roman" w:eastAsia="方正黑体简体" w:cs="Times New Roman"/>
      <w:bCs/>
      <w:kern w:val="44"/>
      <w:sz w:val="32"/>
      <w:szCs w:val="44"/>
    </w:rPr>
  </w:style>
  <w:style w:type="character" w:customStyle="1" w:styleId="9">
    <w:name w:val="页眉 Char"/>
    <w:link w:val="4"/>
    <w:qFormat/>
    <w:uiPriority w:val="0"/>
    <w:rPr>
      <w:rFonts w:eastAsia="方正仿宋_GBK"/>
      <w:sz w:val="18"/>
      <w:szCs w:val="18"/>
    </w:rPr>
  </w:style>
  <w:style w:type="character" w:customStyle="1" w:styleId="10">
    <w:name w:val="页眉 Char1"/>
    <w:basedOn w:val="6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2">
    <w:name w:val="标题 Char"/>
    <w:link w:val="5"/>
    <w:uiPriority w:val="10"/>
    <w:rPr>
      <w:rFonts w:eastAsia="方正小标宋_GBK"/>
      <w:bCs/>
      <w:sz w:val="44"/>
      <w:szCs w:val="32"/>
    </w:rPr>
  </w:style>
  <w:style w:type="character" w:customStyle="1" w:styleId="13">
    <w:name w:val="标题 Char1"/>
    <w:basedOn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宁夏科技发展战略和信息研究所</Company>
  <Pages>4</Pages>
  <Words>453</Words>
  <Characters>453</Characters>
  <Lines>4</Lines>
  <Paragraphs>1</Paragraphs>
  <TotalTime>0</TotalTime>
  <ScaleCrop>false</ScaleCrop>
  <LinksUpToDate>false</LinksUpToDate>
  <CharactersWithSpaces>467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2018-04-03T01:06:00Z</dcterms:created>
  <dc:creator>苏红军</dc:creator>
  <cp:lastModifiedBy>穆德顺</cp:lastModifiedBy>
  <dcterms:modified xsi:type="dcterms:W3CDTF">2021-05-17T00:47:21Z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