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4E" w:rsidRDefault="0050664B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65B4E" w:rsidRDefault="00465B4E">
      <w:pPr>
        <w:snapToGrid w:val="0"/>
        <w:spacing w:line="600" w:lineRule="exact"/>
        <w:ind w:firstLineChars="100" w:firstLine="440"/>
        <w:jc w:val="left"/>
        <w:rPr>
          <w:rFonts w:eastAsia="方正小标宋_GBK"/>
          <w:sz w:val="44"/>
          <w:szCs w:val="44"/>
        </w:rPr>
      </w:pPr>
    </w:p>
    <w:p w:rsidR="00465B4E" w:rsidRDefault="0050664B">
      <w:pPr>
        <w:snapToGrid w:val="0"/>
        <w:spacing w:line="600" w:lineRule="exact"/>
        <w:ind w:firstLineChars="100" w:firstLine="4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年安徽省科技活动周实施方案</w:t>
      </w:r>
    </w:p>
    <w:p w:rsidR="00465B4E" w:rsidRDefault="00465B4E">
      <w:pPr>
        <w:adjustRightInd w:val="0"/>
        <w:snapToGrid w:val="0"/>
        <w:spacing w:line="600" w:lineRule="exact"/>
        <w:ind w:firstLine="645"/>
        <w:rPr>
          <w:rFonts w:eastAsia="仿宋_GB2312"/>
          <w:sz w:val="32"/>
          <w:szCs w:val="32"/>
        </w:rPr>
      </w:pPr>
    </w:p>
    <w:p w:rsidR="00465B4E" w:rsidRDefault="0050664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根据省科技厅、省委宣传部和省科协《关于举办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年安徽省科技活动周的通知》（</w:t>
      </w:r>
      <w:proofErr w:type="gramStart"/>
      <w:r>
        <w:rPr>
          <w:rFonts w:eastAsia="仿宋_GB2312"/>
          <w:sz w:val="32"/>
          <w:szCs w:val="32"/>
        </w:rPr>
        <w:t>皖科智秘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142</w:t>
      </w:r>
      <w:r>
        <w:rPr>
          <w:rFonts w:eastAsia="仿宋_GB2312"/>
          <w:sz w:val="32"/>
          <w:szCs w:val="32"/>
        </w:rPr>
        <w:t>号）要求，结合安徽实际，制订本实施方案。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一、总体要求</w:t>
      </w:r>
    </w:p>
    <w:p w:rsidR="00465B4E" w:rsidRDefault="0050664B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全面落实党的十九大和十九届二中、三中、四中、五中全会精神，以习近平新时代中国特色社会主义思想为指导，坚持和加强党对科技工作的全面领导，动员号召全省科技工作者、社会各界人士，积极投身实施创新驱动发展战略、依靠科技创新支撑经济高质量发展，加快建设新阶段现代化美好安徽，弘扬科学精神，普及科学知识，让科技发展成果更多更广泛地惠及全省人民，今年科技活动周于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22-28</w:t>
      </w:r>
      <w:r>
        <w:rPr>
          <w:rFonts w:eastAsia="仿宋_GB2312"/>
          <w:color w:val="000000"/>
          <w:sz w:val="32"/>
          <w:szCs w:val="32"/>
        </w:rPr>
        <w:t>日在全省各地同时举办，主题是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百年回望：中国共产党领导科技发展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二、主要活动内容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（一）省主场活动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1.“</w:t>
      </w:r>
      <w:r>
        <w:rPr>
          <w:rFonts w:eastAsia="仿宋_GB2312"/>
          <w:b/>
          <w:color w:val="000000"/>
          <w:sz w:val="32"/>
          <w:szCs w:val="32"/>
        </w:rPr>
        <w:t>网络科技活动周</w:t>
      </w:r>
      <w:r>
        <w:rPr>
          <w:rFonts w:eastAsia="仿宋_GB2312"/>
          <w:b/>
          <w:color w:val="000000"/>
          <w:sz w:val="32"/>
          <w:szCs w:val="32"/>
        </w:rPr>
        <w:t>”</w:t>
      </w:r>
      <w:r>
        <w:rPr>
          <w:rFonts w:eastAsia="仿宋_GB2312"/>
          <w:b/>
          <w:color w:val="000000"/>
          <w:sz w:val="32"/>
          <w:szCs w:val="32"/>
        </w:rPr>
        <w:t>系列活动。</w:t>
      </w:r>
      <w:r>
        <w:rPr>
          <w:rFonts w:eastAsia="仿宋_GB2312"/>
          <w:b/>
          <w:sz w:val="32"/>
          <w:szCs w:val="32"/>
        </w:rPr>
        <w:t>（省科技厅、省委宣传部、省科协牵头）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安徽科普网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举办安徽省科技活动周线上启动仪式，滚动发布各地、各部门科技周活动信息，并设立线上科普展区。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lastRenderedPageBreak/>
        <w:t>2.</w:t>
      </w:r>
      <w:r>
        <w:rPr>
          <w:rFonts w:eastAsia="仿宋_GB2312"/>
          <w:b/>
          <w:color w:val="000000"/>
          <w:sz w:val="32"/>
          <w:szCs w:val="32"/>
        </w:rPr>
        <w:t>优秀科普作品宣传推介活动。（省科技厅、省委宣传部牵头）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在各类网络媒体上向社会公开推介宣传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年度安徽省优秀科普作品和优秀科普微视频、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年度全国优秀科普作品和优秀科普微视频、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年安徽省科普讲解大赛等活动获奖作品。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3.</w:t>
      </w:r>
      <w:r>
        <w:rPr>
          <w:rFonts w:eastAsia="仿宋_GB2312"/>
          <w:b/>
          <w:color w:val="000000"/>
          <w:sz w:val="32"/>
          <w:szCs w:val="32"/>
        </w:rPr>
        <w:t>系列科普活动。（省科技厅牵头）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举办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安徽省优秀科普作品评选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安徽省优秀科普微视频征集评选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安徽省科普讲解大赛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（线上）、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安徽省科学实验展演汇演活动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（线上）等科普活动。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（二）各地各部门特色活动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1.</w:t>
      </w:r>
      <w:r>
        <w:rPr>
          <w:rFonts w:eastAsia="仿宋_GB2312"/>
          <w:b/>
          <w:color w:val="000000"/>
          <w:sz w:val="32"/>
          <w:szCs w:val="32"/>
        </w:rPr>
        <w:t>各地特色活动（各市科技局牵头）</w:t>
      </w:r>
    </w:p>
    <w:p w:rsidR="00465B4E" w:rsidRDefault="0050664B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全省各地市围绕活动周主题，集中开展线上线下科技活动</w:t>
      </w:r>
      <w:proofErr w:type="gramStart"/>
      <w:r>
        <w:rPr>
          <w:rFonts w:eastAsia="仿宋_GB2312"/>
          <w:sz w:val="32"/>
          <w:szCs w:val="32"/>
        </w:rPr>
        <w:t>周启动</w:t>
      </w:r>
      <w:proofErr w:type="gramEnd"/>
      <w:r>
        <w:rPr>
          <w:rFonts w:eastAsia="仿宋_GB2312"/>
          <w:sz w:val="32"/>
          <w:szCs w:val="32"/>
        </w:rPr>
        <w:t>仪式、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红色百年路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科普万里行</w:t>
      </w:r>
      <w:r>
        <w:rPr>
          <w:rFonts w:eastAsia="仿宋_GB2312"/>
          <w:sz w:val="32"/>
          <w:szCs w:val="32"/>
        </w:rPr>
        <w:t>”—</w:t>
      </w:r>
      <w:r>
        <w:rPr>
          <w:rFonts w:eastAsia="仿宋_GB2312"/>
          <w:sz w:val="32"/>
          <w:szCs w:val="32"/>
        </w:rPr>
        <w:t>科普大篷车庆祝建党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周年联合行动、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科普惠民乡村行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科普知识进社区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防灾减灾进农村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科技服务进乡村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智汇诗城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科技引领智造名城建设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系列科技要素对接会等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/>
          <w:sz w:val="32"/>
          <w:szCs w:val="32"/>
        </w:rPr>
        <w:t>余项重点科普和公益活动。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2.</w:t>
      </w:r>
      <w:r>
        <w:rPr>
          <w:rFonts w:eastAsia="仿宋_GB2312"/>
          <w:b/>
          <w:color w:val="000000"/>
          <w:sz w:val="32"/>
          <w:szCs w:val="32"/>
        </w:rPr>
        <w:t>各部门特色活动（省直及中央驻皖有关单位牵头）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省公安厅、省自然资源厅、省林业局、省市场监管局、省气象局、省地震局、中国科学技术大学、中科院合肥研究院、省立医院、皖南医学院</w:t>
      </w:r>
      <w:proofErr w:type="gramStart"/>
      <w:r>
        <w:rPr>
          <w:rFonts w:eastAsia="仿宋_GB2312"/>
          <w:sz w:val="32"/>
          <w:szCs w:val="32"/>
        </w:rPr>
        <w:t>弋</w:t>
      </w:r>
      <w:proofErr w:type="gramEnd"/>
      <w:r>
        <w:rPr>
          <w:rFonts w:eastAsia="仿宋_GB2312"/>
          <w:sz w:val="32"/>
          <w:szCs w:val="32"/>
        </w:rPr>
        <w:t>矶山医院等省直及中央驻皖有关单位开展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公安科技大讲堂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、省地质博物馆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科技活动周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专题活动、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省林业科技活动周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市场监管文化长廊参观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气象科普进校园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安徽省暨合肥市</w:t>
      </w:r>
      <w:r>
        <w:rPr>
          <w:rFonts w:eastAsia="仿宋_GB2312"/>
          <w:sz w:val="32"/>
          <w:szCs w:val="32"/>
        </w:rPr>
        <w:t>5.12</w:t>
      </w:r>
      <w:r>
        <w:rPr>
          <w:rFonts w:eastAsia="仿宋_GB2312"/>
          <w:sz w:val="32"/>
          <w:szCs w:val="32"/>
        </w:rPr>
        <w:t>防震减灾科普宣传周主场活动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中国科学技</w:t>
      </w:r>
      <w:r>
        <w:rPr>
          <w:rFonts w:eastAsia="仿宋_GB2312"/>
          <w:sz w:val="32"/>
          <w:szCs w:val="32"/>
        </w:rPr>
        <w:lastRenderedPageBreak/>
        <w:t>术大学网络科技活动周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中科院合肥研究院公众科学日线上讲座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中科大附一院（省立医院）科技周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皖</w:t>
      </w:r>
      <w:proofErr w:type="gramStart"/>
      <w:r>
        <w:rPr>
          <w:rFonts w:eastAsia="仿宋_GB2312"/>
          <w:sz w:val="32"/>
          <w:szCs w:val="32"/>
        </w:rPr>
        <w:t>医弋</w:t>
      </w:r>
      <w:proofErr w:type="gramEnd"/>
      <w:r>
        <w:rPr>
          <w:rFonts w:eastAsia="仿宋_GB2312"/>
          <w:sz w:val="32"/>
          <w:szCs w:val="32"/>
        </w:rPr>
        <w:t>矶山医院慢性病防控科普知识进社区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等丰富多彩的科普活动。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（三）大学和科研机构对公众开放（各有关高校、院士、研发机构牵头）</w:t>
      </w:r>
    </w:p>
    <w:p w:rsidR="00465B4E" w:rsidRDefault="0050664B">
      <w:pPr>
        <w:widowControl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省科技周活动期间，参与开放活动的大学和科研机构主要有中国科学技术大学、中国科学院合肥研究院、安徽理工大学、安徽工业大学、淮南师范学院、亳州学院、滁州学院、马鞍山学院、安徽卫生健康职业学院、安徽医学高等专科学校，安徽省气象科学研究所、中钢集团马鞍山矿山研究总院、国家宣纸及文房用品质量监督检验中心、省软件评测中心，全省各地质检所、食药检验中心、计量所、特种设备检验中心、地震科普馆、防震减灾科普教育基地、地震台站等逾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家各类单位。</w:t>
      </w:r>
    </w:p>
    <w:p w:rsidR="00465B4E" w:rsidRDefault="0050664B">
      <w:pPr>
        <w:adjustRightInd w:val="0"/>
        <w:snapToGrid w:val="0"/>
        <w:spacing w:line="600" w:lineRule="exact"/>
        <w:ind w:firstLine="6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（四）新闻媒体宣传（省委宣传部、省科技厅牵头）</w:t>
      </w:r>
    </w:p>
    <w:p w:rsidR="00465B4E" w:rsidRDefault="0050664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组织《安徽日报》、安徽广播电视台、中安在线等主流媒体，深入基层对省及各市科技活动周开展情况进行重点报道，及时、全面、生动地宣传群众性科技活动，扩大科技活动周的影响面和覆盖率。</w:t>
      </w:r>
    </w:p>
    <w:p w:rsidR="00465B4E" w:rsidRDefault="0050664B">
      <w:pPr>
        <w:adjustRightInd w:val="0"/>
        <w:snapToGrid w:val="0"/>
        <w:spacing w:line="600" w:lineRule="exact"/>
        <w:ind w:firstLine="64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三、其他事宜</w:t>
      </w:r>
    </w:p>
    <w:p w:rsidR="0050664B" w:rsidRDefault="0050664B" w:rsidP="00082D2E">
      <w:pPr>
        <w:adjustRightInd w:val="0"/>
        <w:snapToGrid w:val="0"/>
        <w:spacing w:line="60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>根据安徽省疫情防控应急综合指挥部办公室《关于进一步扎实做好疫情防控各项工作的通知》等要求，在开展上述活动中，应做好相关疫情防控工作，</w:t>
      </w:r>
      <w:proofErr w:type="gramStart"/>
      <w:r>
        <w:rPr>
          <w:rFonts w:eastAsia="仿宋_GB2312"/>
          <w:sz w:val="32"/>
          <w:szCs w:val="32"/>
        </w:rPr>
        <w:t>倡导线</w:t>
      </w:r>
      <w:proofErr w:type="gramEnd"/>
      <w:r>
        <w:rPr>
          <w:rFonts w:eastAsia="仿宋_GB2312"/>
          <w:sz w:val="32"/>
          <w:szCs w:val="32"/>
        </w:rPr>
        <w:t>上举办相关活动。</w:t>
      </w:r>
    </w:p>
    <w:sectPr w:rsidR="0050664B" w:rsidSect="00465B4E">
      <w:footerReference w:type="default" r:id="rId6"/>
      <w:pgSz w:w="11906" w:h="16838"/>
      <w:pgMar w:top="187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7E" w:rsidRDefault="00DA0E7E">
      <w:r>
        <w:separator/>
      </w:r>
    </w:p>
  </w:endnote>
  <w:endnote w:type="continuationSeparator" w:id="0">
    <w:p w:rsidR="00DA0E7E" w:rsidRDefault="00DA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4E" w:rsidRDefault="00465B4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-21.1pt;margin-top:0;width:35.05pt;height:18.15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vHuA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xBgSlP36kEvG468NPDlRiMq6GqumtRfFCIi2VN+IZe&#10;Sin6mpIS0vPNTffo6oijDMi6fyVKiENutbBAQyVbAwjVQIAObbo7tIYOGhWwGYaRfxphVMBRcOpF&#10;XmQjkGS63EmlX1DRImOkWELnLTjZXittkiHJ5GJicZGzprHdb/iDDXAcdyA0XDVnJgnbzE+xF6/m&#10;q3nohMFs5YReljmX+TJ0Zrl/FmWn2XKZ+Z9NXD9MalaWlJswk7D88M8at5f4KImDtJRoWGngTEpK&#10;btbLRqItAWHn9tsX5MjNfZiGLQJweUTJD0LvKoidfDY/c8I8jJz4zJs7nh9fxTMvjMMsf0jpmnH6&#10;75RQn+I4CqJRS7/l5tnvKTeStEzD6GhYm+L5wYkkRoErXtrWasKa0T4qhUn/vhTQ7qnRVq9GoqNY&#10;9bAeAMWIeC3KO1CuFKAskCfMOzBqIT9i1MPsSDGH4YZR85KD9s2YmQw5GevJILyAiynWGI3mUo/j&#10;6LaTbFMD7vS6LuF95Mxq9z6H/auCaWAp7CeXGTfH/9brfr4ufgEAAP//AwBQSwMEFAAGAAgAAAAh&#10;ANCiXn/YAAAAAwEAAA8AAABkcnMvZG93bnJldi54bWxMj8FqwzAQRO+F/oPYQm6NnAaS4FgOJdBL&#10;b0lLIbeNtbFMpJWRFMf++6q9tJeFYYaZt9VudFYMFGLnWcFiXoAgbrzuuFXw+fH2vAERE7JG65kU&#10;TBRhVz8+VFhqf+cDDcfUilzCsUQFJqW+lDI2hhzGue+Js3fxwWHKMrRSB7zncmflS1GspMOO84LB&#10;nvaGmuvx5hSsxy9PfaQ9nS5DE0w3bez7pNTsaXzdgkg0pr8w/OBndKgz09nfWEdhFeRH0u/N3rpY&#10;gDgrWK6WIOtK/mevvwEAAP//AwBQSwECLQAUAAYACAAAACEAtoM4kv4AAADhAQAAEwAAAAAAAAAA&#10;AAAAAAAAAAAAW0NvbnRlbnRfVHlwZXNdLnhtbFBLAQItABQABgAIAAAAIQA4/SH/1gAAAJQBAAAL&#10;AAAAAAAAAAAAAAAAAC8BAABfcmVscy8ucmVsc1BLAQItABQABgAIAAAAIQCZZxvHuAIAAKcFAAAO&#10;AAAAAAAAAAAAAAAAAC4CAABkcnMvZTJvRG9jLnhtbFBLAQItABQABgAIAAAAIQDQol5/2AAAAAMB&#10;AAAPAAAAAAAAAAAAAAAAABIFAABkcnMvZG93bnJldi54bWxQSwUGAAAAAAQABADzAAAAFwYAAAAA&#10;" filled="f" stroked="f">
          <v:textbox style="mso-fit-shape-to-text:t" inset="0,0,0,0">
            <w:txbxContent>
              <w:p w:rsidR="00465B4E" w:rsidRDefault="00465B4E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0664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82D2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7E" w:rsidRDefault="00DA0E7E">
      <w:r>
        <w:separator/>
      </w:r>
    </w:p>
  </w:footnote>
  <w:footnote w:type="continuationSeparator" w:id="0">
    <w:p w:rsidR="00DA0E7E" w:rsidRDefault="00DA0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E6CD5F"/>
    <w:rsid w:val="BA7B23C6"/>
    <w:rsid w:val="00082D2E"/>
    <w:rsid w:val="001016EE"/>
    <w:rsid w:val="003B3CE7"/>
    <w:rsid w:val="00465B4E"/>
    <w:rsid w:val="0050664B"/>
    <w:rsid w:val="0063267E"/>
    <w:rsid w:val="006354F1"/>
    <w:rsid w:val="00D44639"/>
    <w:rsid w:val="00DA0E7E"/>
    <w:rsid w:val="00F50F73"/>
    <w:rsid w:val="00FE6FF8"/>
    <w:rsid w:val="16045B0A"/>
    <w:rsid w:val="7FE6C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B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465B4E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rsid w:val="00465B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465B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465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关于印发2021年安徽省科技活动周</dc:title>
  <dc:creator>guest</dc:creator>
  <cp:lastModifiedBy>ygc</cp:lastModifiedBy>
  <cp:revision>2</cp:revision>
  <cp:lastPrinted>2021-05-18T03:15:00Z</cp:lastPrinted>
  <dcterms:created xsi:type="dcterms:W3CDTF">2021-05-18T08:32:00Z</dcterms:created>
  <dcterms:modified xsi:type="dcterms:W3CDTF">2021-05-18T08:32:00Z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