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snapToGrid w:val="0"/>
          <w:spacing w:val="2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spacing w:val="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长城小标宋体" w:cs="Times New Roman"/>
          <w:b/>
          <w:color w:val="000000"/>
          <w:sz w:val="36"/>
          <w:szCs w:val="36"/>
        </w:rPr>
      </w:pPr>
      <w:r>
        <w:rPr>
          <w:rFonts w:hint="default" w:ascii="Times New Roman" w:hAnsi="Times New Roman" w:eastAsia="长城小标宋体" w:cs="Times New Roman"/>
          <w:b/>
          <w:color w:val="000000"/>
          <w:sz w:val="44"/>
          <w:szCs w:val="44"/>
          <w:lang w:val="en-US" w:eastAsia="zh-CN"/>
        </w:rPr>
        <w:t>实质性产学研联盟备案</w:t>
      </w:r>
      <w:r>
        <w:rPr>
          <w:rFonts w:hint="default" w:ascii="Times New Roman" w:hAnsi="Times New Roman" w:eastAsia="长城小标宋体" w:cs="Times New Roman"/>
          <w:b/>
          <w:color w:val="000000"/>
          <w:sz w:val="44"/>
          <w:szCs w:val="44"/>
        </w:rPr>
        <w:t>申请表</w:t>
      </w:r>
    </w:p>
    <w:p>
      <w:pPr>
        <w:snapToGrid w:val="0"/>
        <w:jc w:val="center"/>
        <w:rPr>
          <w:rFonts w:hint="default" w:ascii="Times New Roman" w:hAnsi="Times New Roman" w:eastAsia="长城小标宋体" w:cs="Times New Roman"/>
          <w:b/>
          <w:color w:val="000000"/>
          <w:sz w:val="21"/>
          <w:szCs w:val="21"/>
        </w:rPr>
      </w:pPr>
    </w:p>
    <w:tbl>
      <w:tblPr>
        <w:tblStyle w:val="5"/>
        <w:tblW w:w="9360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03"/>
        <w:gridCol w:w="1620"/>
        <w:gridCol w:w="720"/>
        <w:gridCol w:w="360"/>
        <w:gridCol w:w="127"/>
        <w:gridCol w:w="1133"/>
        <w:gridCol w:w="360"/>
        <w:gridCol w:w="720"/>
        <w:gridCol w:w="1574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60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一、联盟简况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联盟名称（全称）</w:t>
            </w:r>
          </w:p>
        </w:tc>
        <w:tc>
          <w:tcPr>
            <w:tcW w:w="724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“盟主简称”+“主导产业”+“产学研联盟”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联盟协议生效时间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年   月    日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技术领域</w:t>
            </w: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="87" w:afterLines="20"/>
              <w:jc w:val="center"/>
              <w:rPr>
                <w:rFonts w:hint="default" w:ascii="Times New Roman" w:hAnsi="Times New Roman" w:cs="Times New Roman"/>
                <w:color w:val="000000"/>
                <w:spacing w:val="-24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盟主情况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adjustRightInd w:val="0"/>
              <w:snapToGrid w:val="0"/>
              <w:spacing w:after="87" w:afterLines="2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</w:rPr>
              <w:t>名称</w:t>
            </w:r>
          </w:p>
        </w:tc>
        <w:tc>
          <w:tcPr>
            <w:tcW w:w="724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87" w:beforeLines="20" w:after="87" w:afterLines="20"/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after="87" w:afterLines="2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上一年度</w:t>
            </w:r>
          </w:p>
          <w:p>
            <w:pPr>
              <w:adjustRightInd w:val="0"/>
              <w:snapToGrid w:val="0"/>
              <w:spacing w:before="87" w:beforeLines="20" w:after="87" w:afterLines="20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销售收入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righ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上一年度</w:t>
            </w:r>
          </w:p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研发投入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87" w:beforeLines="20" w:after="87" w:afterLines="20"/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374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是否为经备案入库的科技型中小企业</w:t>
            </w:r>
          </w:p>
        </w:tc>
        <w:tc>
          <w:tcPr>
            <w:tcW w:w="4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是否在省级以上高新区内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"/>
                <w:sz w:val="24"/>
                <w:szCs w:val="24"/>
              </w:rPr>
              <w:t>传真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1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成员总数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  个</w:t>
            </w:r>
          </w:p>
        </w:tc>
        <w:tc>
          <w:tcPr>
            <w:tcW w:w="270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成员企业数量</w:t>
            </w: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1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成员高校数量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  个</w:t>
            </w:r>
          </w:p>
        </w:tc>
        <w:tc>
          <w:tcPr>
            <w:tcW w:w="270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成员研究机构数量</w:t>
            </w: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6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二、技术创新目标（限500字）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1" w:hRule="atLeast"/>
        </w:trPr>
        <w:tc>
          <w:tcPr>
            <w:tcW w:w="9360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87" w:beforeLines="20" w:line="322" w:lineRule="auto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tbl>
      <w:tblPr>
        <w:tblStyle w:val="5"/>
        <w:tblW w:w="9299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916"/>
        <w:gridCol w:w="5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三、联盟成员单位在行业（或领域）中地位的简要说明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成员单位名称及法人代码</w:t>
            </w:r>
          </w:p>
        </w:tc>
        <w:tc>
          <w:tcPr>
            <w:tcW w:w="5603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在行业（或领域）中的地位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（请在此填写单位名称）</w:t>
            </w:r>
          </w:p>
        </w:tc>
        <w:tc>
          <w:tcPr>
            <w:tcW w:w="560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（请在此填写法人代码）</w:t>
            </w:r>
          </w:p>
        </w:tc>
        <w:tc>
          <w:tcPr>
            <w:tcW w:w="560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22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widowControl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widowControl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widowControl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widowControl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widowControl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widowControl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widowControl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widowControl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before="87" w:beforeLines="20" w:line="322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noWrap w:val="0"/>
            <w:vAlign w:val="top"/>
          </w:tcPr>
          <w:p>
            <w:pPr>
              <w:adjustRightInd w:val="0"/>
              <w:snapToGrid w:val="0"/>
              <w:spacing w:before="87" w:beforeLines="20" w:line="336" w:lineRule="auto"/>
              <w:ind w:left="172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7" w:beforeLines="20" w:line="336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注：若成员单位超过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 w:val="24"/>
        </w:rPr>
        <w:t>0家，则只需填写主要成员单位的有关情况。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napToGrid w:val="0"/>
          <w:spacing w:val="2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napToGrid w:val="0"/>
          <w:spacing w:val="2"/>
          <w:sz w:val="30"/>
          <w:szCs w:val="30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4"/>
        <w:szCs w:val="24"/>
      </w:rPr>
    </w:pPr>
    <w:r>
      <w:rPr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ED6"/>
    <w:rsid w:val="00025E41"/>
    <w:rsid w:val="000E3734"/>
    <w:rsid w:val="00122108"/>
    <w:rsid w:val="00240FEC"/>
    <w:rsid w:val="0036502E"/>
    <w:rsid w:val="004649FE"/>
    <w:rsid w:val="0047158B"/>
    <w:rsid w:val="00530562"/>
    <w:rsid w:val="005C06F9"/>
    <w:rsid w:val="005E2637"/>
    <w:rsid w:val="006308B5"/>
    <w:rsid w:val="00674ED6"/>
    <w:rsid w:val="007218B3"/>
    <w:rsid w:val="007432C9"/>
    <w:rsid w:val="00744BF1"/>
    <w:rsid w:val="0086755B"/>
    <w:rsid w:val="009563F8"/>
    <w:rsid w:val="009A4386"/>
    <w:rsid w:val="00AE54A3"/>
    <w:rsid w:val="00B64502"/>
    <w:rsid w:val="00C142B9"/>
    <w:rsid w:val="00C15594"/>
    <w:rsid w:val="00C50D7B"/>
    <w:rsid w:val="00C704C5"/>
    <w:rsid w:val="00CE7ACB"/>
    <w:rsid w:val="00D15381"/>
    <w:rsid w:val="00D66F00"/>
    <w:rsid w:val="2F47322D"/>
    <w:rsid w:val="3F325A9B"/>
    <w:rsid w:val="4C866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684</Characters>
  <Lines>5</Lines>
  <Paragraphs>1</Paragraphs>
  <TotalTime>1</TotalTime>
  <ScaleCrop>false</ScaleCrop>
  <LinksUpToDate>false</LinksUpToDate>
  <CharactersWithSpaces>803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2021-01-26T06:13:00Z</dcterms:created>
  <dc:creator>刘文锋</dc:creator>
  <cp:lastModifiedBy>Q.</cp:lastModifiedBy>
  <cp:lastPrinted>2021-02-22T09:14:00Z</cp:lastPrinted>
  <dcterms:modified xsi:type="dcterms:W3CDTF">2021-03-02T10:06:51Z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594163910_btnclosed</vt:lpwstr>
  </property>
  <property fmtid="{D5CDD505-2E9C-101B-9397-08002B2CF9AE}" pid="3" name="KSOProductBuildVer">
    <vt:lpwstr>2052-11.1.0.10314</vt:lpwstr>
  </property>
</Properties>
</file>