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46" w:rsidRDefault="006628D6">
      <w:pPr>
        <w:widowControl/>
        <w:jc w:val="left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附件</w:t>
      </w:r>
    </w:p>
    <w:p w:rsidR="00451F46" w:rsidRDefault="006628D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</w:t>
      </w:r>
      <w:r>
        <w:rPr>
          <w:rFonts w:ascii="宋体" w:hAnsi="宋体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年度安徽省主营</w:t>
      </w:r>
      <w:r>
        <w:rPr>
          <w:rFonts w:ascii="宋体" w:hAnsi="宋体" w:hint="eastAsia"/>
          <w:b/>
          <w:sz w:val="44"/>
          <w:szCs w:val="44"/>
        </w:rPr>
        <w:t>业务</w:t>
      </w:r>
      <w:r>
        <w:rPr>
          <w:rFonts w:ascii="宋体" w:hAnsi="宋体" w:hint="eastAsia"/>
          <w:b/>
          <w:sz w:val="44"/>
          <w:szCs w:val="44"/>
        </w:rPr>
        <w:t>收入前</w:t>
      </w:r>
      <w:r>
        <w:rPr>
          <w:rFonts w:ascii="宋体" w:hAnsi="宋体" w:hint="eastAsia"/>
          <w:b/>
          <w:sz w:val="44"/>
          <w:szCs w:val="44"/>
        </w:rPr>
        <w:t>100</w:t>
      </w:r>
      <w:r>
        <w:rPr>
          <w:rFonts w:ascii="宋体" w:hAnsi="宋体" w:hint="eastAsia"/>
          <w:b/>
          <w:sz w:val="44"/>
          <w:szCs w:val="44"/>
        </w:rPr>
        <w:t>名</w:t>
      </w:r>
      <w:r>
        <w:rPr>
          <w:rFonts w:ascii="宋体" w:hAnsi="宋体" w:hint="eastAsia"/>
          <w:b/>
          <w:sz w:val="44"/>
          <w:szCs w:val="44"/>
        </w:rPr>
        <w:t xml:space="preserve">    </w:t>
      </w:r>
      <w:r>
        <w:rPr>
          <w:rFonts w:ascii="宋体" w:hAnsi="宋体" w:hint="eastAsia"/>
          <w:b/>
          <w:sz w:val="44"/>
          <w:szCs w:val="44"/>
        </w:rPr>
        <w:t>高新技术企业名单</w:t>
      </w:r>
    </w:p>
    <w:tbl>
      <w:tblPr>
        <w:tblW w:w="7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5559"/>
        <w:gridCol w:w="990"/>
      </w:tblGrid>
      <w:tr w:rsidR="00451F46">
        <w:trPr>
          <w:trHeight w:val="575"/>
          <w:jc w:val="center"/>
        </w:trPr>
        <w:tc>
          <w:tcPr>
            <w:tcW w:w="790" w:type="dxa"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59" w:type="dxa"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高企名称</w:t>
            </w:r>
          </w:p>
        </w:tc>
        <w:tc>
          <w:tcPr>
            <w:tcW w:w="990" w:type="dxa"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安徽江淮汽车集团股份有限公司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格力电器（合肥）有限公司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奇瑞汽车股份有限公司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中国十七冶集团有限公司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淮北矿业股份有限公司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淮北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芜湖美智空调设备有限公司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合肥美的洗衣机有限公司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合肥京东方光电科技有限公司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中国化学工程第三建设有限公司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合肥鑫晟光电科技有限公司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阳光电源股份有限公司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芜湖美的厨卫电器制造有限公司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安徽三建工程有限公司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合肥京东方显示技术有限公司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合肥晶澳太阳能科技有限公司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中建四局第六建筑工程有限公司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合肥长安汽车有限公司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安徽康佳电子有限公司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滁州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长虹美菱股份有限公司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安徽合力股份有限公司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涣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焦化股份有限公司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淮北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合肥华凌股份有限公司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安徽昊源化工集团有限公司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阜阳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奇瑞商用车（安徽）有限公司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格力电器（芜湖）有限公司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山鹰国际控股股份公司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中铁十局集团第三建设有限公司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安徽美芝精密制造有限公司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合肥海尔电冰箱有限公司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中国能源建设集团安徽电力建设第二工程有限公司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中交二航局第四工程有限公司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合肥美的暖通设备有限公司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中国电子科技集团公司第三十八研究所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安徽省公路桥梁工程有限公司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安徽恒源煤电股份有限公司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淮北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安徽鸿路钢结构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（集团）股份有限公司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安徽华米信息科技有限公司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智联科技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合肥宝龙达信息技术有限公司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安徽楚江高新电材有限公司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惠而浦（中国）股份有限公司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合肥国轩高科动力能源有限公司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安徽楚江科技新材料股份有限公司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通威太阳能（合肥）有限公司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科大讯飞股份有限公司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安徽华菱汽车有限公司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信义光伏产业（安徽）控股有限公司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天能电池集团（安徽）有限公司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阜阳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大陆马牌轮胎（中国）有限公司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东华工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安徽马钢矿业资源集团有限公司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中铁四局集团电气化工程有限公司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蚌埠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奇瑞新能源汽车股份有限公司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安徽华塑股份有限公司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滁州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安徽富煌钢构股份有限公司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安徽全柴动力股份有限公司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滁州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合肥海尔空调器有限公司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安徽金禾实业股份有限公司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滁州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格力电工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安徽四创电子股份有限公司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安徽六国化工股份有限公司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铜陵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安徽美芝制冷设备有限公司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安徽康佳同创电器有限公司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滁州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讯飞智元信息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安徽宝业建工集团有限公司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安徽安凯汽车股份有限公司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芜湖中集瑞江汽车有限公司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立讯精密工业（滁州）有限公司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滁州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安徽皖维高新材料股份有限公司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安徽理士电源技术有限公司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淮北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安徽天康（集团）股份有限公司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滁州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中冶华天工程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芜湖东旭光电装备技术有限公司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中铁四局集团钢结构建筑有限公司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合肥海尔洗衣机有限公司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家居股份有限公司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安徽省路桥工程集团有限责任公司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安徽开源路桥有限责任公司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安徽中鼎密封件股份有限公司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宣城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国营芜湖机械厂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芜湖伯特利汽车安全系统股份有限公司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安徽省路港工程有限责任公司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合肥凌达压缩机有限公司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安徽省司尔特肥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宣城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安徽广信农化股份有限公司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宣城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会通新材料股份有限公司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三信息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安全技术有限公司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安徽鑫科铜业有限公司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安徽佳通乘用子午线轮胎有限公司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界首市南都华宇电源有限公司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阜阳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安徽晋煤中能化工股份有限公司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阜阳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芜湖万里扬变速器有限公司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瑞联合重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玉柴联合动力股份有限公司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安徽三安光电有限公司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芜湖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安徽金星钛白（集团）有限公司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合肥晶弘电器有限公司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安徽国祯环保节能科技股份有限公司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合肥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安徽马钢工程技术集团有限公司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马鞍山</w:t>
            </w:r>
          </w:p>
        </w:tc>
      </w:tr>
      <w:tr w:rsidR="00451F46">
        <w:trPr>
          <w:trHeight w:val="340"/>
          <w:jc w:val="center"/>
        </w:trPr>
        <w:tc>
          <w:tcPr>
            <w:tcW w:w="7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559" w:type="dxa"/>
            <w:noWrap/>
          </w:tcPr>
          <w:p w:rsidR="00451F46" w:rsidRDefault="006628D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安徽超威电源有限公司</w:t>
            </w:r>
          </w:p>
        </w:tc>
        <w:tc>
          <w:tcPr>
            <w:tcW w:w="990" w:type="dxa"/>
            <w:noWrap/>
            <w:vAlign w:val="center"/>
          </w:tcPr>
          <w:p w:rsidR="00451F46" w:rsidRDefault="006628D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池州</w:t>
            </w:r>
          </w:p>
        </w:tc>
      </w:tr>
    </w:tbl>
    <w:p w:rsidR="00451F46" w:rsidRDefault="00451F46">
      <w:pPr>
        <w:rPr>
          <w:rFonts w:ascii="仿宋_GB2312"/>
          <w:sz w:val="32"/>
          <w:szCs w:val="32"/>
        </w:rPr>
      </w:pPr>
    </w:p>
    <w:sectPr w:rsidR="00451F46" w:rsidSect="00451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D6" w:rsidRDefault="006628D6" w:rsidP="00922683">
      <w:r>
        <w:separator/>
      </w:r>
    </w:p>
  </w:endnote>
  <w:endnote w:type="continuationSeparator" w:id="0">
    <w:p w:rsidR="006628D6" w:rsidRDefault="006628D6" w:rsidP="0092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D6" w:rsidRDefault="006628D6" w:rsidP="00922683">
      <w:r>
        <w:separator/>
      </w:r>
    </w:p>
  </w:footnote>
  <w:footnote w:type="continuationSeparator" w:id="0">
    <w:p w:rsidR="006628D6" w:rsidRDefault="006628D6" w:rsidP="00922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1DF"/>
    <w:rsid w:val="000045A6"/>
    <w:rsid w:val="001C709F"/>
    <w:rsid w:val="00251C9B"/>
    <w:rsid w:val="002559C5"/>
    <w:rsid w:val="00290676"/>
    <w:rsid w:val="002E18F8"/>
    <w:rsid w:val="003A0BEC"/>
    <w:rsid w:val="00451F46"/>
    <w:rsid w:val="00544D40"/>
    <w:rsid w:val="005F6C35"/>
    <w:rsid w:val="006628D6"/>
    <w:rsid w:val="006B78F0"/>
    <w:rsid w:val="007251DF"/>
    <w:rsid w:val="00753301"/>
    <w:rsid w:val="00922683"/>
    <w:rsid w:val="00A74235"/>
    <w:rsid w:val="00AD70BC"/>
    <w:rsid w:val="00CE2DE3"/>
    <w:rsid w:val="00DF43D4"/>
    <w:rsid w:val="00E955B1"/>
    <w:rsid w:val="00FC59C8"/>
    <w:rsid w:val="00FE269C"/>
    <w:rsid w:val="00FF08B8"/>
    <w:rsid w:val="02F315CC"/>
    <w:rsid w:val="35DA14A2"/>
    <w:rsid w:val="4325711B"/>
    <w:rsid w:val="437100A2"/>
    <w:rsid w:val="455F4318"/>
    <w:rsid w:val="4AE516A7"/>
    <w:rsid w:val="5CBB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46"/>
    <w:pPr>
      <w:widowControl w:val="0"/>
      <w:jc w:val="both"/>
    </w:pPr>
    <w:rPr>
      <w:rFonts w:eastAsia="仿宋_GB2312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51F4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51F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51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5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51F4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51F4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51F46"/>
  </w:style>
  <w:style w:type="character" w:customStyle="1" w:styleId="Char0">
    <w:name w:val="批注框文本 Char"/>
    <w:basedOn w:val="a0"/>
    <w:link w:val="a4"/>
    <w:uiPriority w:val="99"/>
    <w:semiHidden/>
    <w:qFormat/>
    <w:rsid w:val="00451F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cp:lastPrinted>2020-10-13T06:36:00Z</cp:lastPrinted>
  <dcterms:created xsi:type="dcterms:W3CDTF">2020-10-14T01:40:00Z</dcterms:created>
  <dcterms:modified xsi:type="dcterms:W3CDTF">2020-10-14T01:40:00Z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