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rPr>
          <w:rFonts w:ascii="黑体" w:hAnsi="黑体" w:eastAsia="黑体" w:cs="仿宋"/>
          <w:color w:val="4F545A"/>
          <w:sz w:val="40"/>
          <w:szCs w:val="40"/>
        </w:rPr>
      </w:pPr>
      <w:r>
        <w:rPr>
          <w:rFonts w:hint="eastAsia" w:ascii="黑体" w:hAnsi="黑体" w:eastAsia="黑体" w:cs="仿宋"/>
          <w:b w:val="0"/>
          <w:i w:val="0"/>
          <w:snapToGrid/>
          <w:color w:val="4F545A"/>
          <w:sz w:val="40"/>
          <w:szCs w:val="40"/>
          <w:lang w:val="en-US" w:eastAsia="zh-CN"/>
        </w:rPr>
        <w:t>附件1：</w:t>
      </w:r>
    </w:p>
    <w:p>
      <w:pPr>
        <w:spacing w:line="540" w:lineRule="exact"/>
        <w:jc w:val="center"/>
        <w:rPr>
          <w:rFonts w:ascii="黑体" w:hAnsi="黑体" w:eastAsia="黑体" w:cs="仿宋"/>
          <w:color w:val="4F545A"/>
          <w:sz w:val="36"/>
          <w:szCs w:val="36"/>
        </w:rPr>
      </w:pPr>
      <w:r>
        <w:rPr>
          <w:rFonts w:hint="eastAsia" w:ascii="黑体" w:hAnsi="黑体" w:eastAsia="黑体" w:cs="仿宋"/>
          <w:color w:val="4F545A"/>
          <w:sz w:val="36"/>
          <w:szCs w:val="36"/>
        </w:rPr>
        <w:t>20</w:t>
      </w:r>
      <w:r>
        <w:rPr>
          <w:rFonts w:hint="eastAsia" w:ascii="黑体" w:hAnsi="黑体" w:eastAsia="黑体" w:cs="仿宋"/>
          <w:color w:val="4F545A"/>
          <w:sz w:val="36"/>
          <w:szCs w:val="36"/>
          <w:lang w:val="en-US" w:eastAsia="zh-CN"/>
        </w:rPr>
        <w:t>21</w:t>
      </w:r>
      <w:r>
        <w:rPr>
          <w:rFonts w:hint="eastAsia" w:ascii="黑体" w:hAnsi="黑体" w:eastAsia="黑体" w:cs="仿宋"/>
          <w:color w:val="4F545A"/>
          <w:sz w:val="36"/>
          <w:szCs w:val="36"/>
        </w:rPr>
        <w:t>年度青海省</w:t>
      </w:r>
      <w:r>
        <w:rPr>
          <w:rFonts w:hint="eastAsia" w:ascii="黑体" w:hAnsi="黑体" w:eastAsia="黑体" w:cs="仿宋"/>
          <w:color w:val="4F545A"/>
          <w:sz w:val="36"/>
          <w:szCs w:val="36"/>
          <w:lang w:eastAsia="zh-CN"/>
        </w:rPr>
        <w:t>社会管理</w:t>
      </w:r>
      <w:r>
        <w:rPr>
          <w:rFonts w:hint="eastAsia" w:ascii="黑体" w:hAnsi="黑体" w:eastAsia="黑体" w:cs="仿宋"/>
          <w:color w:val="4F545A"/>
          <w:sz w:val="36"/>
          <w:szCs w:val="36"/>
        </w:rPr>
        <w:t>领域科技计划</w:t>
      </w:r>
    </w:p>
    <w:p>
      <w:pPr>
        <w:spacing w:line="540" w:lineRule="exact"/>
        <w:jc w:val="center"/>
        <w:rPr>
          <w:rFonts w:ascii="黑体" w:hAnsi="黑体" w:eastAsia="黑体" w:cs="仿宋"/>
          <w:color w:val="4F545A"/>
          <w:sz w:val="40"/>
          <w:szCs w:val="40"/>
        </w:rPr>
      </w:pPr>
      <w:r>
        <w:rPr>
          <w:rFonts w:hint="eastAsia" w:ascii="黑体" w:hAnsi="黑体" w:eastAsia="黑体" w:cs="仿宋"/>
          <w:color w:val="4F545A"/>
          <w:sz w:val="36"/>
          <w:szCs w:val="36"/>
        </w:rPr>
        <w:t>申报项目答辩顺序表</w:t>
      </w:r>
    </w:p>
    <w:tbl>
      <w:tblPr>
        <w:tblStyle w:val="2"/>
        <w:tblW w:w="8928" w:type="dxa"/>
        <w:tblInd w:w="0" w:type="dxa"/>
        <w:tblLayout w:type="fixed"/>
        <w:tblCellMar>
          <w:top w:w="0" w:type="dxa"/>
          <w:left w:w="108" w:type="dxa"/>
          <w:bottom w:w="0" w:type="dxa"/>
          <w:right w:w="108" w:type="dxa"/>
        </w:tblCellMar>
      </w:tblPr>
      <w:tblGrid>
        <w:gridCol w:w="766"/>
        <w:gridCol w:w="1748"/>
        <w:gridCol w:w="3348"/>
        <w:gridCol w:w="1986"/>
        <w:gridCol w:w="1080"/>
      </w:tblGrid>
      <w:tr>
        <w:tblPrEx>
          <w:tblCellMar>
            <w:top w:w="0" w:type="dxa"/>
            <w:left w:w="108" w:type="dxa"/>
            <w:bottom w:w="0" w:type="dxa"/>
            <w:right w:w="108" w:type="dxa"/>
          </w:tblCellMar>
        </w:tblPrEx>
        <w:trPr>
          <w:trHeight w:val="646" w:hRule="atLeast"/>
        </w:trPr>
        <w:tc>
          <w:tcPr>
            <w:tcW w:w="8928" w:type="dxa"/>
            <w:gridSpan w:val="5"/>
            <w:shd w:val="solid" w:color="FFFFFF" w:fill="auto"/>
            <w:vAlign w:val="center"/>
          </w:tcPr>
          <w:p>
            <w:pPr>
              <w:shd w:val="solid" w:color="FFFFFF" w:fill="auto"/>
              <w:autoSpaceDN w:val="0"/>
              <w:jc w:val="center"/>
              <w:textAlignment w:val="center"/>
              <w:rPr>
                <w:rFonts w:ascii="仿宋" w:hAnsi="仿宋" w:eastAsia="仿宋"/>
                <w:color w:val="000000"/>
                <w:sz w:val="24"/>
                <w:shd w:val="clear" w:color="auto" w:fill="FFFFFF"/>
              </w:rPr>
            </w:pPr>
            <w:r>
              <w:rPr>
                <w:rFonts w:hint="eastAsia" w:ascii="仿宋" w:hAnsi="仿宋" w:eastAsia="仿宋"/>
                <w:b/>
                <w:bCs/>
                <w:color w:val="000000"/>
                <w:sz w:val="28"/>
                <w:szCs w:val="21"/>
                <w:shd w:val="clear" w:color="auto" w:fill="FFFFFF"/>
                <w:lang w:val="en-US" w:eastAsia="zh-CN"/>
              </w:rPr>
              <w:t>8</w:t>
            </w:r>
            <w:r>
              <w:rPr>
                <w:rFonts w:ascii="仿宋" w:hAnsi="仿宋" w:eastAsia="仿宋"/>
                <w:b/>
                <w:bCs/>
                <w:color w:val="000000"/>
                <w:sz w:val="28"/>
                <w:szCs w:val="21"/>
                <w:shd w:val="clear" w:color="auto" w:fill="FFFFFF"/>
              </w:rPr>
              <w:t>月</w:t>
            </w:r>
            <w:r>
              <w:rPr>
                <w:rFonts w:hint="eastAsia" w:ascii="仿宋" w:hAnsi="仿宋" w:eastAsia="仿宋"/>
                <w:b/>
                <w:bCs/>
                <w:color w:val="000000"/>
                <w:sz w:val="28"/>
                <w:szCs w:val="21"/>
                <w:shd w:val="clear" w:color="auto" w:fill="FFFFFF"/>
                <w:lang w:val="en-US" w:eastAsia="zh-CN"/>
              </w:rPr>
              <w:t>12</w:t>
            </w:r>
            <w:r>
              <w:rPr>
                <w:rFonts w:ascii="仿宋" w:hAnsi="仿宋" w:eastAsia="仿宋"/>
                <w:b/>
                <w:bCs/>
                <w:color w:val="000000"/>
                <w:sz w:val="28"/>
                <w:szCs w:val="21"/>
                <w:shd w:val="clear" w:color="auto" w:fill="FFFFFF"/>
              </w:rPr>
              <w:t>日</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 xml:space="preserve">      </w:t>
            </w:r>
            <w:r>
              <w:rPr>
                <w:rFonts w:hint="eastAsia" w:ascii="仿宋" w:hAnsi="仿宋" w:eastAsia="仿宋"/>
                <w:b/>
                <w:bCs/>
                <w:color w:val="000000"/>
                <w:sz w:val="28"/>
                <w:szCs w:val="21"/>
                <w:shd w:val="clear" w:color="auto" w:fill="FFFFFF"/>
              </w:rPr>
              <w:t xml:space="preserve">      1号会议室</w:t>
            </w:r>
          </w:p>
        </w:tc>
      </w:tr>
      <w:tr>
        <w:tblPrEx>
          <w:tblCellMar>
            <w:top w:w="0" w:type="dxa"/>
            <w:left w:w="108" w:type="dxa"/>
            <w:bottom w:w="0" w:type="dxa"/>
            <w:right w:w="108" w:type="dxa"/>
          </w:tblCellMar>
        </w:tblPrEx>
        <w:trPr>
          <w:trHeight w:val="46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序号</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答辩时间</w:t>
            </w:r>
          </w:p>
        </w:tc>
        <w:tc>
          <w:tcPr>
            <w:tcW w:w="33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项目名称</w:t>
            </w:r>
          </w:p>
        </w:tc>
        <w:tc>
          <w:tcPr>
            <w:tcW w:w="198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hint="eastAsia" w:ascii="仿宋" w:hAnsi="仿宋" w:eastAsia="仿宋"/>
                <w:b/>
                <w:color w:val="000000"/>
                <w:sz w:val="24"/>
                <w:shd w:val="clear" w:color="auto" w:fill="FFFFFF"/>
              </w:rPr>
              <w:t>申报</w:t>
            </w:r>
            <w:r>
              <w:rPr>
                <w:rFonts w:ascii="仿宋" w:hAnsi="仿宋" w:eastAsia="仿宋"/>
                <w:b/>
                <w:color w:val="000000"/>
                <w:sz w:val="24"/>
                <w:shd w:val="clear" w:color="auto" w:fill="FFFFFF"/>
              </w:rPr>
              <w:t>单位</w:t>
            </w:r>
          </w:p>
        </w:tc>
        <w:tc>
          <w:tcPr>
            <w:tcW w:w="10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负责人</w:t>
            </w:r>
          </w:p>
        </w:tc>
      </w:tr>
      <w:tr>
        <w:tblPrEx>
          <w:tblCellMar>
            <w:top w:w="0" w:type="dxa"/>
            <w:left w:w="108" w:type="dxa"/>
            <w:bottom w:w="0" w:type="dxa"/>
            <w:right w:w="108" w:type="dxa"/>
          </w:tblCellMar>
        </w:tblPrEx>
        <w:trPr>
          <w:trHeight w:val="612" w:hRule="atLeast"/>
        </w:trPr>
        <w:tc>
          <w:tcPr>
            <w:tcW w:w="76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w:t>
            </w:r>
          </w:p>
        </w:tc>
        <w:tc>
          <w:tcPr>
            <w:tcW w:w="174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8:</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城镇路面塌陷检测监测预警关键技术研究</w:t>
            </w:r>
          </w:p>
        </w:tc>
        <w:tc>
          <w:tcPr>
            <w:tcW w:w="1986"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青海省建筑建材科学研究院有限责任公司</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星文太</w:t>
            </w:r>
          </w:p>
        </w:tc>
      </w:tr>
      <w:tr>
        <w:tblPrEx>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高原美丽城镇智慧化管理服务关键技术研究及示范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eastAsia" w:ascii="宋体" w:hAnsi="宋体" w:eastAsia="宋体" w:cs="宋体"/>
                <w:i w:val="0"/>
                <w:color w:val="000000"/>
                <w:kern w:val="0"/>
                <w:sz w:val="20"/>
                <w:szCs w:val="20"/>
                <w:u w:val="none"/>
                <w:lang w:val="en-US" w:eastAsia="zh-CN" w:bidi="ar"/>
              </w:rPr>
              <w:t>蒋宁山</w:t>
            </w:r>
          </w:p>
        </w:tc>
      </w:tr>
      <w:tr>
        <w:tblPrEx>
          <w:tblCellMar>
            <w:top w:w="0" w:type="dxa"/>
            <w:left w:w="108" w:type="dxa"/>
            <w:bottom w:w="0" w:type="dxa"/>
            <w:right w:w="108" w:type="dxa"/>
          </w:tblCellMar>
        </w:tblPrEx>
        <w:trPr>
          <w:trHeight w:val="57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0-9:</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150m级超深混凝土防渗墙建造关键技术与示范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孙新建</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高寒地区加筋海绵城市道路的变形机理及服役特性研究与示范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张吾渝</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基于GNSS、INSAR和实时波形观测的地震短临预测关键技术研究及应用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青海省地震局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张晓清</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10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青海省地震基础信息查询平台</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青海省地震局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杨丽萍</w:t>
            </w:r>
          </w:p>
        </w:tc>
      </w:tr>
      <w:tr>
        <w:tblPrEx>
          <w:tblCellMar>
            <w:top w:w="0" w:type="dxa"/>
            <w:left w:w="108" w:type="dxa"/>
            <w:bottom w:w="0" w:type="dxa"/>
            <w:right w:w="108" w:type="dxa"/>
          </w:tblCellMar>
        </w:tblPrEx>
        <w:trPr>
          <w:trHeight w:val="70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0-10:</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青海省活动构造分布图（1:100万）编制及数据库建设</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青海省地震局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姚生海</w:t>
            </w:r>
          </w:p>
        </w:tc>
      </w:tr>
      <w:tr>
        <w:tblPrEx>
          <w:tblCellMar>
            <w:top w:w="0" w:type="dxa"/>
            <w:left w:w="108" w:type="dxa"/>
            <w:bottom w:w="0" w:type="dxa"/>
            <w:right w:w="108" w:type="dxa"/>
          </w:tblCellMar>
        </w:tblPrEx>
        <w:trPr>
          <w:trHeight w:val="70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-1</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重大灾害协同监测与应急响应关键技术研究及示范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青海省地质测绘地理信息院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丛晓明</w:t>
            </w:r>
          </w:p>
        </w:tc>
      </w:tr>
      <w:tr>
        <w:tblPrEx>
          <w:tblCellMar>
            <w:top w:w="0" w:type="dxa"/>
            <w:left w:w="108" w:type="dxa"/>
            <w:bottom w:w="0" w:type="dxa"/>
            <w:right w:w="108" w:type="dxa"/>
          </w:tblCellMar>
        </w:tblPrEx>
        <w:trPr>
          <w:trHeight w:val="61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10:30—10:45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新型窗口型-防火分隔设施研制与示范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青海省消防救援总队</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李芳</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10:45—11:00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eastAsia" w:ascii="宋体" w:hAnsi="宋体" w:eastAsia="宋体" w:cs="宋体"/>
                <w:i w:val="0"/>
                <w:color w:val="000000"/>
                <w:kern w:val="0"/>
                <w:sz w:val="20"/>
                <w:szCs w:val="20"/>
                <w:u w:val="none"/>
                <w:lang w:val="en-US" w:eastAsia="zh-CN" w:bidi="ar"/>
              </w:rPr>
              <w:t>青海省重大滑坡灾害监测预警及风险防范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青海省水文地质工程地质环境地质调查院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彭亮</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11</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11:00—11:15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基于“AI智能”多源大数据融合的天-空-地一体化地质灾害监测预警云平台的技术研究与应用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青海省水文地质工程地质环境地质调查院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张洪银</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11:15—11:30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西宁早期人防工程多维度自动化监测感知及安全防控研究与示范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青海省人民防空工程设计研究院有限公司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刘秀敏</w:t>
            </w:r>
          </w:p>
        </w:tc>
      </w:tr>
      <w:tr>
        <w:tblPrEx>
          <w:tblCellMar>
            <w:top w:w="0" w:type="dxa"/>
            <w:left w:w="108" w:type="dxa"/>
            <w:bottom w:w="0" w:type="dxa"/>
            <w:right w:w="108" w:type="dxa"/>
          </w:tblCellMar>
        </w:tblPrEx>
        <w:trPr>
          <w:trHeight w:val="696"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11:30—11:45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平安青海智慧社区安防关键技术研究与应用示范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王忠</w:t>
            </w:r>
          </w:p>
        </w:tc>
      </w:tr>
      <w:tr>
        <w:tblPrEx>
          <w:tblCellMar>
            <w:top w:w="0" w:type="dxa"/>
            <w:left w:w="108" w:type="dxa"/>
            <w:bottom w:w="0" w:type="dxa"/>
            <w:right w:w="108" w:type="dxa"/>
          </w:tblCellMar>
        </w:tblPrEx>
        <w:trPr>
          <w:trHeight w:val="66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w:t>
            </w:r>
            <w:r>
              <w:rPr>
                <w:rFonts w:hint="eastAsia" w:ascii="仿宋" w:hAnsi="仿宋" w:eastAsia="仿宋"/>
                <w:color w:val="000000"/>
                <w:sz w:val="20"/>
                <w:shd w:val="clear" w:color="auto" w:fill="FFFFFF"/>
                <w:lang w:val="en-US" w:eastAsia="zh-CN"/>
              </w:rPr>
              <w:t>45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2</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青海全域旅游大数据平台关键技术研发</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冶成福</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ascii="仿宋" w:hAnsi="仿宋" w:eastAsia="仿宋"/>
                <w:color w:val="000000"/>
                <w:sz w:val="20"/>
                <w:shd w:val="clear" w:color="auto" w:fill="FFFFFF"/>
              </w:rPr>
              <w:t>14:00-14:15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青海避暑康养旅游气候资源挖掘及智能预报服务技术研究与应用示范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耿生玲</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14:15-14:30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国家级非物质文化遗产湟源排灯保护传承与应用示范技术研究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李生梅</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14:30-14:45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河湟文化探源与可视化展示关键技术研究与应用示范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青海省博物馆</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董志强</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14:45-15:00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河湟地区庄廓聚落保护适宜性技术和活态利用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青海文旅投资有限公司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商选平</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酥油文创产品开发</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玉树市牧女工贸有限公司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迟明</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36"/>
          <w:szCs w:val="36"/>
          <w:lang w:eastAsia="zh-CN"/>
        </w:rPr>
      </w:pPr>
      <w:r>
        <w:rPr>
          <w:rFonts w:hint="eastAsia" w:ascii="黑体" w:hAnsi="黑体" w:eastAsia="黑体" w:cs="仿宋"/>
          <w:b w:val="0"/>
          <w:i w:val="0"/>
          <w:snapToGrid/>
          <w:color w:val="4F545A"/>
          <w:sz w:val="40"/>
          <w:szCs w:val="40"/>
          <w:lang w:val="en-US" w:eastAsia="zh-CN"/>
        </w:rPr>
        <w:t>附件2：</w:t>
      </w:r>
    </w:p>
    <w:p>
      <w:pPr>
        <w:spacing w:line="540" w:lineRule="exact"/>
        <w:jc w:val="center"/>
        <w:rPr>
          <w:rFonts w:ascii="黑体" w:hAnsi="黑体" w:eastAsia="黑体" w:cs="仿宋"/>
          <w:color w:val="4F545A"/>
          <w:sz w:val="36"/>
          <w:szCs w:val="36"/>
        </w:rPr>
      </w:pPr>
      <w:r>
        <w:rPr>
          <w:rFonts w:hint="eastAsia" w:ascii="黑体" w:hAnsi="黑体" w:eastAsia="黑体" w:cs="仿宋"/>
          <w:color w:val="4F545A"/>
          <w:sz w:val="36"/>
          <w:szCs w:val="36"/>
        </w:rPr>
        <w:t>20</w:t>
      </w:r>
      <w:r>
        <w:rPr>
          <w:rFonts w:hint="eastAsia" w:ascii="黑体" w:hAnsi="黑体" w:eastAsia="黑体" w:cs="仿宋"/>
          <w:color w:val="4F545A"/>
          <w:sz w:val="36"/>
          <w:szCs w:val="36"/>
          <w:lang w:val="en-US" w:eastAsia="zh-CN"/>
        </w:rPr>
        <w:t>21</w:t>
      </w:r>
      <w:r>
        <w:rPr>
          <w:rFonts w:hint="eastAsia" w:ascii="黑体" w:hAnsi="黑体" w:eastAsia="黑体" w:cs="仿宋"/>
          <w:color w:val="4F545A"/>
          <w:sz w:val="36"/>
          <w:szCs w:val="36"/>
        </w:rPr>
        <w:t>年度青海省</w:t>
      </w:r>
      <w:r>
        <w:rPr>
          <w:rFonts w:hint="eastAsia" w:ascii="黑体" w:hAnsi="黑体" w:eastAsia="黑体" w:cs="仿宋"/>
          <w:color w:val="4F545A"/>
          <w:sz w:val="36"/>
          <w:szCs w:val="36"/>
          <w:lang w:eastAsia="zh-CN"/>
        </w:rPr>
        <w:t>人居环境</w:t>
      </w:r>
      <w:r>
        <w:rPr>
          <w:rFonts w:hint="eastAsia" w:ascii="黑体" w:hAnsi="黑体" w:eastAsia="黑体" w:cs="仿宋"/>
          <w:color w:val="4F545A"/>
          <w:sz w:val="36"/>
          <w:szCs w:val="36"/>
        </w:rPr>
        <w:t>领域科技计划</w:t>
      </w:r>
    </w:p>
    <w:p>
      <w:pPr>
        <w:spacing w:line="540" w:lineRule="exact"/>
        <w:jc w:val="center"/>
        <w:rPr>
          <w:rFonts w:ascii="黑体" w:hAnsi="黑体" w:eastAsia="黑体" w:cs="仿宋"/>
          <w:color w:val="4F545A"/>
          <w:sz w:val="40"/>
          <w:szCs w:val="40"/>
        </w:rPr>
      </w:pPr>
      <w:r>
        <w:rPr>
          <w:rFonts w:hint="eastAsia" w:ascii="黑体" w:hAnsi="黑体" w:eastAsia="黑体" w:cs="仿宋"/>
          <w:color w:val="4F545A"/>
          <w:sz w:val="36"/>
          <w:szCs w:val="36"/>
        </w:rPr>
        <w:t>申报项目答辩顺序表</w:t>
      </w:r>
    </w:p>
    <w:tbl>
      <w:tblPr>
        <w:tblStyle w:val="2"/>
        <w:tblW w:w="8928" w:type="dxa"/>
        <w:tblInd w:w="0" w:type="dxa"/>
        <w:tblLayout w:type="fixed"/>
        <w:tblCellMar>
          <w:top w:w="0" w:type="dxa"/>
          <w:left w:w="108" w:type="dxa"/>
          <w:bottom w:w="0" w:type="dxa"/>
          <w:right w:w="108" w:type="dxa"/>
        </w:tblCellMar>
      </w:tblPr>
      <w:tblGrid>
        <w:gridCol w:w="766"/>
        <w:gridCol w:w="1748"/>
        <w:gridCol w:w="3348"/>
        <w:gridCol w:w="1986"/>
        <w:gridCol w:w="1080"/>
      </w:tblGrid>
      <w:tr>
        <w:tblPrEx>
          <w:tblCellMar>
            <w:top w:w="0" w:type="dxa"/>
            <w:left w:w="108" w:type="dxa"/>
            <w:bottom w:w="0" w:type="dxa"/>
            <w:right w:w="108" w:type="dxa"/>
          </w:tblCellMar>
        </w:tblPrEx>
        <w:trPr>
          <w:trHeight w:val="646" w:hRule="atLeast"/>
        </w:trPr>
        <w:tc>
          <w:tcPr>
            <w:tcW w:w="8928" w:type="dxa"/>
            <w:gridSpan w:val="5"/>
            <w:shd w:val="solid" w:color="FFFFFF" w:fill="auto"/>
            <w:vAlign w:val="center"/>
          </w:tcPr>
          <w:p>
            <w:pPr>
              <w:shd w:val="solid" w:color="FFFFFF" w:fill="auto"/>
              <w:autoSpaceDN w:val="0"/>
              <w:jc w:val="center"/>
              <w:textAlignment w:val="center"/>
              <w:rPr>
                <w:rFonts w:ascii="仿宋" w:hAnsi="仿宋" w:eastAsia="仿宋"/>
                <w:color w:val="000000"/>
                <w:sz w:val="24"/>
                <w:shd w:val="clear" w:color="auto" w:fill="FFFFFF"/>
              </w:rPr>
            </w:pPr>
            <w:r>
              <w:rPr>
                <w:rFonts w:hint="eastAsia" w:ascii="仿宋" w:hAnsi="仿宋" w:eastAsia="仿宋"/>
                <w:b/>
                <w:bCs/>
                <w:color w:val="000000"/>
                <w:sz w:val="28"/>
                <w:szCs w:val="21"/>
                <w:shd w:val="clear" w:color="auto" w:fill="FFFFFF"/>
                <w:lang w:val="en-US" w:eastAsia="zh-CN"/>
              </w:rPr>
              <w:t>8</w:t>
            </w:r>
            <w:r>
              <w:rPr>
                <w:rFonts w:ascii="仿宋" w:hAnsi="仿宋" w:eastAsia="仿宋"/>
                <w:b/>
                <w:bCs/>
                <w:color w:val="000000"/>
                <w:sz w:val="28"/>
                <w:szCs w:val="21"/>
                <w:shd w:val="clear" w:color="auto" w:fill="FFFFFF"/>
              </w:rPr>
              <w:t>月</w:t>
            </w:r>
            <w:r>
              <w:rPr>
                <w:rFonts w:hint="eastAsia" w:ascii="仿宋" w:hAnsi="仿宋" w:eastAsia="仿宋"/>
                <w:b/>
                <w:bCs/>
                <w:color w:val="000000"/>
                <w:sz w:val="28"/>
                <w:szCs w:val="21"/>
                <w:shd w:val="clear" w:color="auto" w:fill="FFFFFF"/>
                <w:lang w:val="en-US" w:eastAsia="zh-CN"/>
              </w:rPr>
              <w:t>12</w:t>
            </w:r>
            <w:r>
              <w:rPr>
                <w:rFonts w:ascii="仿宋" w:hAnsi="仿宋" w:eastAsia="仿宋"/>
                <w:b/>
                <w:bCs/>
                <w:color w:val="000000"/>
                <w:sz w:val="28"/>
                <w:szCs w:val="21"/>
                <w:shd w:val="clear" w:color="auto" w:fill="FFFFFF"/>
              </w:rPr>
              <w:t>日</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 xml:space="preserve">      </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2</w:t>
            </w:r>
            <w:r>
              <w:rPr>
                <w:rFonts w:hint="eastAsia" w:ascii="仿宋" w:hAnsi="仿宋" w:eastAsia="仿宋"/>
                <w:b/>
                <w:bCs/>
                <w:color w:val="000000"/>
                <w:sz w:val="28"/>
                <w:szCs w:val="21"/>
                <w:shd w:val="clear" w:color="auto" w:fill="FFFFFF"/>
              </w:rPr>
              <w:t>号会议室</w:t>
            </w:r>
          </w:p>
        </w:tc>
      </w:tr>
      <w:tr>
        <w:tblPrEx>
          <w:tblCellMar>
            <w:top w:w="0" w:type="dxa"/>
            <w:left w:w="108" w:type="dxa"/>
            <w:bottom w:w="0" w:type="dxa"/>
            <w:right w:w="108" w:type="dxa"/>
          </w:tblCellMar>
        </w:tblPrEx>
        <w:trPr>
          <w:trHeight w:val="46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序号</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答辩时间</w:t>
            </w:r>
          </w:p>
        </w:tc>
        <w:tc>
          <w:tcPr>
            <w:tcW w:w="33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项目名称</w:t>
            </w:r>
          </w:p>
        </w:tc>
        <w:tc>
          <w:tcPr>
            <w:tcW w:w="198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hint="eastAsia" w:ascii="仿宋" w:hAnsi="仿宋" w:eastAsia="仿宋"/>
                <w:b/>
                <w:color w:val="000000"/>
                <w:sz w:val="24"/>
                <w:shd w:val="clear" w:color="auto" w:fill="FFFFFF"/>
              </w:rPr>
              <w:t>申报</w:t>
            </w:r>
            <w:r>
              <w:rPr>
                <w:rFonts w:ascii="仿宋" w:hAnsi="仿宋" w:eastAsia="仿宋"/>
                <w:b/>
                <w:color w:val="000000"/>
                <w:sz w:val="24"/>
                <w:shd w:val="clear" w:color="auto" w:fill="FFFFFF"/>
              </w:rPr>
              <w:t>单位</w:t>
            </w:r>
          </w:p>
        </w:tc>
        <w:tc>
          <w:tcPr>
            <w:tcW w:w="10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负责人</w:t>
            </w:r>
          </w:p>
        </w:tc>
      </w:tr>
      <w:tr>
        <w:tblPrEx>
          <w:tblCellMar>
            <w:top w:w="0" w:type="dxa"/>
            <w:left w:w="108" w:type="dxa"/>
            <w:bottom w:w="0" w:type="dxa"/>
            <w:right w:w="108" w:type="dxa"/>
          </w:tblCellMar>
        </w:tblPrEx>
        <w:trPr>
          <w:trHeight w:val="612" w:hRule="atLeast"/>
        </w:trPr>
        <w:tc>
          <w:tcPr>
            <w:tcW w:w="76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w:t>
            </w:r>
          </w:p>
        </w:tc>
        <w:tc>
          <w:tcPr>
            <w:tcW w:w="174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8:</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高原农牧区低环境影响装配式建筑技术集成与示范</w:t>
            </w:r>
          </w:p>
        </w:tc>
        <w:tc>
          <w:tcPr>
            <w:tcW w:w="1986"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青海宝恒绿色建筑产业股份有限公司</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罗小红</w:t>
            </w:r>
          </w:p>
        </w:tc>
      </w:tr>
      <w:tr>
        <w:tblPrEx>
          <w:tblCellMar>
            <w:top w:w="0" w:type="dxa"/>
            <w:left w:w="108" w:type="dxa"/>
            <w:bottom w:w="0" w:type="dxa"/>
            <w:right w:w="108" w:type="dxa"/>
          </w:tblCellMar>
        </w:tblPrEx>
        <w:trPr>
          <w:trHeight w:val="612" w:hRule="atLeast"/>
        </w:trPr>
        <w:tc>
          <w:tcPr>
            <w:tcW w:w="76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2</w:t>
            </w:r>
          </w:p>
        </w:tc>
        <w:tc>
          <w:tcPr>
            <w:tcW w:w="174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w:t>
            </w:r>
          </w:p>
        </w:tc>
        <w:tc>
          <w:tcPr>
            <w:tcW w:w="3348"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青藏地区可拆卸新型装配式结构体系模块场域化应用研究</w:t>
            </w:r>
          </w:p>
        </w:tc>
        <w:tc>
          <w:tcPr>
            <w:tcW w:w="1986"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青海宝恒绿色建筑产业股份有限公司</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宋静</w:t>
            </w:r>
          </w:p>
        </w:tc>
      </w:tr>
      <w:tr>
        <w:tblPrEx>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0-9:</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既有建筑外墙外保温系统质量诊断修复研究与示范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青海省建筑建材科学研究院有限责任公司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李万琴</w:t>
            </w:r>
          </w:p>
        </w:tc>
      </w:tr>
      <w:tr>
        <w:tblPrEx>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青藏高原地区健康型人居室内环境质量改善关键技术研究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青海省建筑建材科学研究院有限责任公司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杨京堂</w:t>
            </w:r>
          </w:p>
        </w:tc>
      </w:tr>
      <w:tr>
        <w:tblPrEx>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高寒湿陷性黄土地区海绵城市建设关键技术研究与应用示范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青海省建筑建材科学研究院有限责任公司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熊家晴</w:t>
            </w:r>
          </w:p>
        </w:tc>
      </w:tr>
      <w:tr>
        <w:tblPrEx>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10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基于BIM的青海农牧区低层建筑绿色装配建造技术研究与示范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龚志起</w:t>
            </w:r>
          </w:p>
        </w:tc>
      </w:tr>
      <w:tr>
        <w:tblPrEx>
          <w:tblCellMar>
            <w:top w:w="0" w:type="dxa"/>
            <w:left w:w="108" w:type="dxa"/>
            <w:bottom w:w="0" w:type="dxa"/>
            <w:right w:w="108" w:type="dxa"/>
          </w:tblCellMar>
        </w:tblPrEx>
        <w:trPr>
          <w:trHeight w:val="57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0-10:</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高寒地区节能型公共厕所室内环境改善和粪污处理集成技术研究与示范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青海建筑职业技术学院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何伟</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-1</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预制装配式箱涵标准化施工技术研究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青海省交控建设工程集团有限公司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杨明达</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10:30—10:45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西互高速改扩建工程品质化关键技术研究与示范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青海西互高速公路管理有限公司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蔡军</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10:45—11:00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卵石地层隧道大变形机理及其支护关键技术研究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青海西互高速公路管理有限公司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李小斌</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11</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11:00—11:15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柴达木盆地特殊环境公路水毁机理、防治与修复</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中交基础设施养护集团有限公司青海分公司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刘昂</w:t>
            </w:r>
          </w:p>
        </w:tc>
      </w:tr>
      <w:tr>
        <w:tblPrEx>
          <w:tblCellMar>
            <w:top w:w="0" w:type="dxa"/>
            <w:left w:w="108" w:type="dxa"/>
            <w:bottom w:w="0" w:type="dxa"/>
            <w:right w:w="108" w:type="dxa"/>
          </w:tblCellMar>
        </w:tblPrEx>
        <w:trPr>
          <w:trHeight w:val="716"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11:15—11:30</w:t>
            </w:r>
          </w:p>
        </w:tc>
        <w:tc>
          <w:tcPr>
            <w:tcW w:w="3348"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公路工程分包安全施工提升体系构建</w:t>
            </w:r>
          </w:p>
        </w:tc>
        <w:tc>
          <w:tcPr>
            <w:tcW w:w="198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中交基础设施养护集团有限公司青海分公司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薛志文</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11:30—11:45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机制砂在高寒地区普通强度等级混凝土中应用关键技术研究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青海省高等级公路建设管理局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郭东锋</w:t>
            </w:r>
          </w:p>
        </w:tc>
      </w:tr>
      <w:tr>
        <w:tblPrEx>
          <w:tblCellMar>
            <w:top w:w="0" w:type="dxa"/>
            <w:left w:w="108" w:type="dxa"/>
            <w:bottom w:w="0" w:type="dxa"/>
            <w:right w:w="108" w:type="dxa"/>
          </w:tblCellMar>
        </w:tblPrEx>
        <w:trPr>
          <w:trHeight w:val="696"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lang w:val="en-US" w:eastAsia="zh-CN"/>
              </w:rPr>
              <w:t>14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11:45—12:00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多年冻土路基热管冷却技术强化提升与安装工艺研究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青海省交通规划设计研究院有限公司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刘强</w:t>
            </w:r>
          </w:p>
        </w:tc>
      </w:tr>
      <w:tr>
        <w:tblPrEx>
          <w:tblCellMar>
            <w:top w:w="0" w:type="dxa"/>
            <w:left w:w="108" w:type="dxa"/>
            <w:bottom w:w="0" w:type="dxa"/>
            <w:right w:w="108" w:type="dxa"/>
          </w:tblCellMar>
        </w:tblPrEx>
        <w:trPr>
          <w:trHeight w:val="66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ascii="仿宋" w:hAnsi="仿宋" w:eastAsia="仿宋"/>
                <w:color w:val="000000"/>
                <w:sz w:val="20"/>
                <w:shd w:val="clear" w:color="auto" w:fill="FFFFFF"/>
              </w:rPr>
              <w:t>14:00-14:15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高原多年冻土区公路路基稳定性健康检测与诊断关键技术研究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青海省交通规划设计研究院有限公司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钟闻华</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14:15-14:30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基于三维勘察技术的黄土地区道路路基病害机制研究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青海省交通科学研究院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房建宏</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lang w:val="en-US" w:eastAsia="zh-CN"/>
              </w:rPr>
              <w:t>17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14:30-14:45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青海高海拔地区水草地不良地基土的环保加固处理及沉降控制关键技术研究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青海五矿中铁公路建设管理有限公司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杨坤</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14:45-15:00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高原地区农村污水处理系统优化研究及智能化管理平台开发与应用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青海天怡复合材料开发有限公司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章武首</w:t>
            </w:r>
          </w:p>
        </w:tc>
      </w:tr>
    </w:tbl>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numPr>
          <w:ilvl w:val="0"/>
          <w:numId w:val="0"/>
        </w:numPr>
        <w:ind w:leftChars="0" w:right="0" w:rightChars="0"/>
        <w:jc w:val="both"/>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color w:val="4F545A"/>
          <w:sz w:val="36"/>
          <w:szCs w:val="36"/>
          <w:lang w:val="en-US" w:eastAsia="zh-CN"/>
        </w:rPr>
      </w:pPr>
      <w:r>
        <w:rPr>
          <w:rFonts w:hint="eastAsia" w:ascii="黑体" w:hAnsi="黑体" w:eastAsia="黑体" w:cs="仿宋"/>
          <w:b w:val="0"/>
          <w:i w:val="0"/>
          <w:snapToGrid/>
          <w:color w:val="4F545A"/>
          <w:sz w:val="40"/>
          <w:szCs w:val="40"/>
          <w:lang w:val="en-US" w:eastAsia="zh-CN"/>
        </w:rPr>
        <w:t>附件3：</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color w:val="4F545A"/>
          <w:sz w:val="36"/>
          <w:szCs w:val="36"/>
        </w:rPr>
      </w:pPr>
      <w:r>
        <w:rPr>
          <w:rFonts w:hint="eastAsia" w:ascii="黑体" w:hAnsi="黑体" w:eastAsia="黑体" w:cs="仿宋"/>
          <w:color w:val="4F545A"/>
          <w:sz w:val="36"/>
          <w:szCs w:val="36"/>
          <w:lang w:val="en-US" w:eastAsia="zh-CN"/>
        </w:rPr>
        <w:t xml:space="preserve">         </w:t>
      </w:r>
      <w:r>
        <w:rPr>
          <w:rFonts w:hint="eastAsia" w:ascii="黑体" w:hAnsi="黑体" w:eastAsia="黑体" w:cs="仿宋"/>
          <w:color w:val="4F545A"/>
          <w:sz w:val="36"/>
          <w:szCs w:val="36"/>
        </w:rPr>
        <w:t>20</w:t>
      </w:r>
      <w:r>
        <w:rPr>
          <w:rFonts w:hint="eastAsia" w:ascii="黑体" w:hAnsi="黑体" w:eastAsia="黑体" w:cs="仿宋"/>
          <w:color w:val="4F545A"/>
          <w:sz w:val="36"/>
          <w:szCs w:val="36"/>
          <w:lang w:val="en-US" w:eastAsia="zh-CN"/>
        </w:rPr>
        <w:t>21</w:t>
      </w:r>
      <w:r>
        <w:rPr>
          <w:rFonts w:hint="eastAsia" w:ascii="黑体" w:hAnsi="黑体" w:eastAsia="黑体" w:cs="仿宋"/>
          <w:color w:val="4F545A"/>
          <w:sz w:val="36"/>
          <w:szCs w:val="36"/>
        </w:rPr>
        <w:t>年度青海省生态领域科技计划</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eastAsia" w:ascii="黑体" w:hAnsi="黑体" w:eastAsia="黑体" w:cs="仿宋"/>
          <w:color w:val="4F545A"/>
          <w:sz w:val="36"/>
          <w:szCs w:val="36"/>
        </w:rPr>
      </w:pPr>
      <w:r>
        <w:rPr>
          <w:rFonts w:hint="eastAsia" w:ascii="黑体" w:hAnsi="黑体" w:eastAsia="黑体" w:cs="仿宋"/>
          <w:color w:val="4F545A"/>
          <w:sz w:val="36"/>
          <w:szCs w:val="36"/>
        </w:rPr>
        <w:t>申报项目答辩顺序表</w:t>
      </w:r>
    </w:p>
    <w:tbl>
      <w:tblPr>
        <w:tblStyle w:val="2"/>
        <w:tblW w:w="89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1748"/>
        <w:gridCol w:w="3348"/>
        <w:gridCol w:w="198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28" w:type="dxa"/>
            <w:gridSpan w:val="5"/>
            <w:shd w:val="solid" w:color="FFFFFF" w:fill="auto"/>
            <w:vAlign w:val="center"/>
          </w:tcPr>
          <w:p>
            <w:pPr>
              <w:shd w:val="solid" w:color="FFFFFF" w:fill="auto"/>
              <w:autoSpaceDN w:val="0"/>
              <w:jc w:val="center"/>
              <w:textAlignment w:val="center"/>
              <w:rPr>
                <w:rFonts w:ascii="仿宋" w:hAnsi="仿宋" w:eastAsia="仿宋"/>
                <w:color w:val="000000"/>
                <w:sz w:val="24"/>
                <w:shd w:val="clear" w:color="auto" w:fill="FFFFFF"/>
              </w:rPr>
            </w:pPr>
            <w:r>
              <w:rPr>
                <w:rFonts w:hint="eastAsia" w:ascii="仿宋" w:hAnsi="仿宋" w:eastAsia="仿宋"/>
                <w:b/>
                <w:bCs/>
                <w:color w:val="000000"/>
                <w:sz w:val="28"/>
                <w:szCs w:val="21"/>
                <w:shd w:val="clear" w:color="auto" w:fill="FFFFFF"/>
                <w:lang w:val="en-US" w:eastAsia="zh-CN"/>
              </w:rPr>
              <w:t>8</w:t>
            </w:r>
            <w:r>
              <w:rPr>
                <w:rFonts w:ascii="仿宋" w:hAnsi="仿宋" w:eastAsia="仿宋"/>
                <w:b/>
                <w:bCs/>
                <w:color w:val="000000"/>
                <w:sz w:val="28"/>
                <w:szCs w:val="21"/>
                <w:shd w:val="clear" w:color="auto" w:fill="FFFFFF"/>
              </w:rPr>
              <w:t>月</w:t>
            </w:r>
            <w:r>
              <w:rPr>
                <w:rFonts w:hint="eastAsia" w:ascii="仿宋" w:hAnsi="仿宋" w:eastAsia="仿宋"/>
                <w:b/>
                <w:bCs/>
                <w:color w:val="000000"/>
                <w:sz w:val="28"/>
                <w:szCs w:val="21"/>
                <w:shd w:val="clear" w:color="auto" w:fill="FFFFFF"/>
                <w:lang w:val="en-US" w:eastAsia="zh-CN"/>
              </w:rPr>
              <w:t>13</w:t>
            </w:r>
            <w:r>
              <w:rPr>
                <w:rFonts w:ascii="仿宋" w:hAnsi="仿宋" w:eastAsia="仿宋"/>
                <w:b/>
                <w:bCs/>
                <w:color w:val="000000"/>
                <w:sz w:val="28"/>
                <w:szCs w:val="21"/>
                <w:shd w:val="clear" w:color="auto" w:fill="FFFFFF"/>
              </w:rPr>
              <w:t>日</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1</w:t>
            </w:r>
            <w:r>
              <w:rPr>
                <w:rFonts w:hint="eastAsia" w:ascii="仿宋" w:hAnsi="仿宋" w:eastAsia="仿宋"/>
                <w:b/>
                <w:bCs/>
                <w:color w:val="000000"/>
                <w:sz w:val="28"/>
                <w:szCs w:val="21"/>
                <w:shd w:val="clear" w:color="auto" w:fill="FFFFFF"/>
              </w:rPr>
              <w:t>号会议室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序号</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答辩时间</w:t>
            </w:r>
          </w:p>
        </w:tc>
        <w:tc>
          <w:tcPr>
            <w:tcW w:w="33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项目名称</w:t>
            </w:r>
          </w:p>
        </w:tc>
        <w:tc>
          <w:tcPr>
            <w:tcW w:w="198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hint="eastAsia" w:ascii="仿宋" w:hAnsi="仿宋" w:eastAsia="仿宋"/>
                <w:b/>
                <w:color w:val="000000"/>
                <w:sz w:val="24"/>
                <w:shd w:val="clear" w:color="auto" w:fill="FFFFFF"/>
              </w:rPr>
              <w:t>申报</w:t>
            </w:r>
            <w:r>
              <w:rPr>
                <w:rFonts w:ascii="仿宋" w:hAnsi="仿宋" w:eastAsia="仿宋"/>
                <w:b/>
                <w:color w:val="000000"/>
                <w:sz w:val="24"/>
                <w:shd w:val="clear" w:color="auto" w:fill="FFFFFF"/>
              </w:rPr>
              <w:t>单位</w:t>
            </w:r>
          </w:p>
        </w:tc>
        <w:tc>
          <w:tcPr>
            <w:tcW w:w="10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w:t>
            </w:r>
          </w:p>
        </w:tc>
        <w:tc>
          <w:tcPr>
            <w:tcW w:w="174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8:</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中控遥感技术对草地鼠害监测预报的研究</w:t>
            </w:r>
          </w:p>
        </w:tc>
        <w:tc>
          <w:tcPr>
            <w:tcW w:w="1986" w:type="dxa"/>
            <w:tcBorders>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海北藏族自治州草原工作站</w:t>
            </w:r>
          </w:p>
        </w:tc>
        <w:tc>
          <w:tcPr>
            <w:tcW w:w="1080" w:type="dxa"/>
            <w:tcBorders>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赵晓军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w:t>
            </w:r>
          </w:p>
        </w:tc>
        <w:tc>
          <w:tcPr>
            <w:tcW w:w="3348"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高寒地区岩质边坡柔性护坡生物技术集成与示范</w:t>
            </w:r>
          </w:p>
        </w:tc>
        <w:tc>
          <w:tcPr>
            <w:tcW w:w="1986"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互助土族自治县北山林场</w:t>
            </w:r>
          </w:p>
        </w:tc>
        <w:tc>
          <w:tcPr>
            <w:tcW w:w="1080"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朱兆明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0-9:</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绿色有机覆盖物在城市园林中的应用示范研究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西宁市北山林场</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吴忠祥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国家森林背景下基于“3S”技术对西宁市森林资源演变研究及应用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西宁市林业科学研究所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马文斌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eastAsia" w:ascii="宋体" w:hAnsi="宋体" w:eastAsia="宋体" w:cs="宋体"/>
                <w:i w:val="0"/>
                <w:color w:val="000000"/>
                <w:kern w:val="0"/>
                <w:sz w:val="20"/>
                <w:szCs w:val="20"/>
                <w:u w:val="none"/>
                <w:lang w:val="en-US" w:eastAsia="zh-CN" w:bidi="ar"/>
              </w:rPr>
              <w:t>基于湿生植物繁育的国家湿地公园高寒退化湿地恢复技术研发与示范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eastAsia" w:ascii="宋体" w:hAnsi="宋体" w:eastAsia="宋体" w:cs="宋体"/>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李长慧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10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黄河谷地重点水土流失区生态综合修复技术示范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李润杰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0-10:</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木里煤田植被恢复及其稳定性调控技术与示范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李希来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-1</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高寒草原利用人工洞穴引居天敌防控鼠害技术研究与示范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张英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10:30—10:45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草原鼠害监控系统及灭鼠装备开发与示范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青海省草原总站</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冯廷花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10:45—11:00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祁连山高寒湿地保护区动态监测和预警技术研究与应用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青海省测绘科学技术研究院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孙茂军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11</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11:00—11:15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旱寒荒山微创植根绿化及植物束根育苗技术的集约化应用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青海省林业技术推广总站</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马慧静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11:15—11:30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盆景根部造型技术研发</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青海省林业技术推广总站</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王祖善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11:30—11:45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湟水流域国家湿地公园植物选配及湿地修复技术研究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青海省湿地保护中心</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肖锋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w:t>
            </w:r>
            <w:r>
              <w:rPr>
                <w:rFonts w:hint="eastAsia" w:ascii="仿宋" w:hAnsi="仿宋" w:eastAsia="仿宋"/>
                <w:color w:val="000000"/>
                <w:sz w:val="20"/>
                <w:shd w:val="clear" w:color="auto" w:fill="FFFFFF"/>
                <w:lang w:val="en-US" w:eastAsia="zh-CN"/>
              </w:rPr>
              <w:t>45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2</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河湟地区空天地协同水土保持动态监测与优化配置技术研究示范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青海省水利水电科学研究院有限公司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张金旭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14:00-14:15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三江源自然生态保育可视化展示与演变系统开发与应用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曹玉林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14:15-14:30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青海省生态碳汇账户与微藻增汇产业化技术</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陈克龙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14:30-14:45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祁连山国家公园农牧民生计与福祉研究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毛学荣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14:45-15:00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高原人工湿地生态平衡构建与应用示范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张炜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柴达木盆地荒漠化防治技术集成与示范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高庆波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祁连山国家公园冰冻圈水资源与水环境承载力综合监测与评估</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郭万钦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21</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祁连山国家公园高寒生态系统对极端环境、气候变化和人类活动的响应机制及适应策略</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45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6</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基于生态和生产权衡的三江源地区草地承载力及畜牧业发展模式</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王军邦</w:t>
            </w:r>
          </w:p>
        </w:tc>
      </w:tr>
    </w:tbl>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rPr>
          <w:rFonts w:hint="eastAsia" w:ascii="仿宋" w:hAnsi="仿宋" w:eastAsia="仿宋" w:cs="仿宋"/>
          <w:color w:val="0000FF"/>
          <w:sz w:val="32"/>
          <w:szCs w:val="32"/>
        </w:rPr>
      </w:pPr>
    </w:p>
    <w:p>
      <w:pPr>
        <w:spacing w:line="540" w:lineRule="exact"/>
        <w:jc w:val="both"/>
        <w:rPr>
          <w:rFonts w:hint="eastAsia" w:ascii="黑体" w:hAnsi="黑体" w:eastAsia="黑体" w:cs="仿宋"/>
          <w:b w:val="0"/>
          <w:i w:val="0"/>
          <w:snapToGrid/>
          <w:color w:val="4F545A"/>
          <w:sz w:val="40"/>
          <w:szCs w:val="40"/>
          <w:lang w:val="en-US" w:eastAsia="zh-CN"/>
        </w:rPr>
      </w:pPr>
      <w:r>
        <w:rPr>
          <w:rFonts w:hint="eastAsia" w:ascii="黑体" w:hAnsi="黑体" w:eastAsia="黑体" w:cs="仿宋"/>
          <w:b w:val="0"/>
          <w:i w:val="0"/>
          <w:snapToGrid/>
          <w:color w:val="4F545A"/>
          <w:sz w:val="40"/>
          <w:szCs w:val="40"/>
          <w:lang w:val="en-US" w:eastAsia="zh-CN"/>
        </w:rPr>
        <w:t>附件4：</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黑体" w:hAnsi="黑体" w:eastAsia="黑体" w:cs="仿宋"/>
          <w:b w:val="0"/>
          <w:i w:val="0"/>
          <w:snapToGrid/>
          <w:color w:val="4F545A"/>
          <w:sz w:val="36"/>
          <w:szCs w:val="36"/>
          <w:lang w:eastAsia="zh-CN"/>
        </w:rPr>
      </w:pPr>
      <w:r>
        <w:rPr>
          <w:rFonts w:hint="eastAsia" w:ascii="黑体" w:hAnsi="黑体" w:eastAsia="黑体" w:cs="仿宋"/>
          <w:b w:val="0"/>
          <w:i w:val="0"/>
          <w:snapToGrid/>
          <w:color w:val="4F545A"/>
          <w:sz w:val="36"/>
          <w:szCs w:val="36"/>
          <w:lang w:val="en-US" w:eastAsia="zh-CN"/>
        </w:rPr>
        <w:t xml:space="preserve"> </w:t>
      </w:r>
      <w:r>
        <w:rPr>
          <w:rFonts w:hint="eastAsia" w:ascii="黑体" w:hAnsi="黑体" w:eastAsia="黑体" w:cs="仿宋"/>
          <w:b w:val="0"/>
          <w:i w:val="0"/>
          <w:snapToGrid/>
          <w:color w:val="4F545A"/>
          <w:sz w:val="36"/>
          <w:szCs w:val="36"/>
          <w:lang w:eastAsia="zh-CN"/>
        </w:rPr>
        <w:t>20</w:t>
      </w:r>
      <w:r>
        <w:rPr>
          <w:rFonts w:hint="eastAsia" w:ascii="黑体" w:hAnsi="黑体" w:eastAsia="黑体" w:cs="仿宋"/>
          <w:b w:val="0"/>
          <w:i w:val="0"/>
          <w:snapToGrid/>
          <w:color w:val="4F545A"/>
          <w:sz w:val="36"/>
          <w:szCs w:val="36"/>
          <w:lang w:val="en-US" w:eastAsia="zh-CN"/>
        </w:rPr>
        <w:t>21</w:t>
      </w:r>
      <w:r>
        <w:rPr>
          <w:rFonts w:hint="eastAsia" w:ascii="黑体" w:hAnsi="黑体" w:eastAsia="黑体" w:cs="仿宋"/>
          <w:b w:val="0"/>
          <w:i w:val="0"/>
          <w:snapToGrid/>
          <w:color w:val="4F545A"/>
          <w:sz w:val="36"/>
          <w:szCs w:val="36"/>
          <w:lang w:eastAsia="zh-CN"/>
        </w:rPr>
        <w:t>年度青海省生物技术领域</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黑体" w:hAnsi="黑体" w:eastAsia="黑体" w:cs="仿宋"/>
          <w:b w:val="0"/>
          <w:i w:val="0"/>
          <w:snapToGrid/>
          <w:color w:val="4F545A"/>
          <w:sz w:val="36"/>
          <w:szCs w:val="36"/>
          <w:lang w:eastAsia="zh-CN"/>
        </w:rPr>
      </w:pPr>
      <w:r>
        <w:rPr>
          <w:rFonts w:hint="eastAsia" w:ascii="黑体" w:hAnsi="黑体" w:eastAsia="黑体" w:cs="仿宋"/>
          <w:b w:val="0"/>
          <w:i w:val="0"/>
          <w:snapToGrid/>
          <w:color w:val="4F545A"/>
          <w:sz w:val="36"/>
          <w:szCs w:val="36"/>
          <w:lang w:eastAsia="zh-CN"/>
        </w:rPr>
        <w:t>科技计划申报项目答辩顺序表</w:t>
      </w:r>
    </w:p>
    <w:tbl>
      <w:tblPr>
        <w:tblStyle w:val="2"/>
        <w:tblW w:w="8891" w:type="dxa"/>
        <w:tblInd w:w="-254" w:type="dxa"/>
        <w:tblLayout w:type="fixed"/>
        <w:tblCellMar>
          <w:top w:w="0" w:type="dxa"/>
          <w:left w:w="108" w:type="dxa"/>
          <w:bottom w:w="0" w:type="dxa"/>
          <w:right w:w="108" w:type="dxa"/>
        </w:tblCellMar>
      </w:tblPr>
      <w:tblGrid>
        <w:gridCol w:w="480"/>
        <w:gridCol w:w="1616"/>
        <w:gridCol w:w="3435"/>
        <w:gridCol w:w="1950"/>
        <w:gridCol w:w="1399"/>
        <w:gridCol w:w="11"/>
      </w:tblGrid>
      <w:tr>
        <w:tblPrEx>
          <w:tblCellMar>
            <w:top w:w="0" w:type="dxa"/>
            <w:left w:w="108" w:type="dxa"/>
            <w:bottom w:w="0" w:type="dxa"/>
            <w:right w:w="108" w:type="dxa"/>
          </w:tblCellMar>
        </w:tblPrEx>
        <w:trPr>
          <w:gridAfter w:val="1"/>
          <w:wAfter w:w="11" w:type="dxa"/>
          <w:trHeight w:val="646" w:hRule="atLeast"/>
        </w:trPr>
        <w:tc>
          <w:tcPr>
            <w:tcW w:w="8880" w:type="dxa"/>
            <w:gridSpan w:val="5"/>
            <w:shd w:val="solid" w:color="FFFFFF" w:fill="auto"/>
            <w:vAlign w:val="center"/>
          </w:tcPr>
          <w:p>
            <w:pPr>
              <w:shd w:val="solid" w:color="FFFFFF" w:fill="auto"/>
              <w:autoSpaceDN w:val="0"/>
              <w:jc w:val="center"/>
              <w:textAlignment w:val="center"/>
              <w:rPr>
                <w:rFonts w:ascii="仿宋" w:hAnsi="仿宋" w:eastAsia="仿宋"/>
                <w:color w:val="000000"/>
                <w:sz w:val="24"/>
                <w:shd w:val="clear" w:color="auto" w:fill="FFFFFF"/>
              </w:rPr>
            </w:pPr>
            <w:r>
              <w:rPr>
                <w:rFonts w:hint="eastAsia" w:ascii="仿宋" w:hAnsi="仿宋" w:eastAsia="仿宋"/>
                <w:b/>
                <w:bCs/>
                <w:color w:val="000000"/>
                <w:sz w:val="28"/>
                <w:szCs w:val="21"/>
                <w:shd w:val="clear" w:color="auto" w:fill="FFFFFF"/>
                <w:lang w:val="en-US" w:eastAsia="zh-CN"/>
              </w:rPr>
              <w:t>8</w:t>
            </w:r>
            <w:r>
              <w:rPr>
                <w:rFonts w:ascii="仿宋" w:hAnsi="仿宋" w:eastAsia="仿宋"/>
                <w:b/>
                <w:bCs/>
                <w:color w:val="000000"/>
                <w:sz w:val="28"/>
                <w:szCs w:val="21"/>
                <w:shd w:val="clear" w:color="auto" w:fill="FFFFFF"/>
              </w:rPr>
              <w:t>月</w:t>
            </w:r>
            <w:r>
              <w:rPr>
                <w:rFonts w:hint="eastAsia" w:ascii="仿宋" w:hAnsi="仿宋" w:eastAsia="仿宋"/>
                <w:b/>
                <w:bCs/>
                <w:color w:val="000000"/>
                <w:sz w:val="28"/>
                <w:szCs w:val="21"/>
                <w:shd w:val="clear" w:color="auto" w:fill="FFFFFF"/>
                <w:lang w:val="en-US" w:eastAsia="zh-CN"/>
              </w:rPr>
              <w:t>13</w:t>
            </w:r>
            <w:r>
              <w:rPr>
                <w:rFonts w:ascii="仿宋" w:hAnsi="仿宋" w:eastAsia="仿宋"/>
                <w:b/>
                <w:bCs/>
                <w:color w:val="000000"/>
                <w:sz w:val="28"/>
                <w:szCs w:val="21"/>
                <w:shd w:val="clear" w:color="auto" w:fill="FFFFFF"/>
              </w:rPr>
              <w:t>日</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 xml:space="preserve">    </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 xml:space="preserve">    </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2</w:t>
            </w:r>
            <w:r>
              <w:rPr>
                <w:rFonts w:hint="eastAsia" w:ascii="仿宋" w:hAnsi="仿宋" w:eastAsia="仿宋"/>
                <w:b/>
                <w:bCs/>
                <w:color w:val="000000"/>
                <w:sz w:val="28"/>
                <w:szCs w:val="21"/>
                <w:shd w:val="clear" w:color="auto" w:fill="FFFFFF"/>
              </w:rPr>
              <w:t>号会议室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auto" w:sz="4" w:space="0"/>
              <w:left w:val="single" w:color="auto" w:sz="4" w:space="0"/>
              <w:bottom w:val="single" w:color="auto" w:sz="4" w:space="0"/>
              <w:right w:val="single" w:color="auto" w:sz="4" w:space="0"/>
            </w:tcBorders>
            <w:vAlign w:val="bottom"/>
          </w:tcPr>
          <w:p>
            <w:pPr>
              <w:kinsoku/>
              <w:autoSpaceDE/>
              <w:autoSpaceDN w:val="0"/>
              <w:jc w:val="center"/>
              <w:textAlignment w:val="bottom"/>
              <w:rPr>
                <w:rFonts w:hint="eastAsia" w:ascii="黑体" w:hAnsi="黑体" w:eastAsia="黑体" w:cs="黑体"/>
                <w:b w:val="0"/>
                <w:i w:val="0"/>
                <w:snapToGrid/>
                <w:color w:val="000000"/>
                <w:sz w:val="20"/>
                <w:u w:val="none"/>
                <w:lang w:eastAsia="zh-CN"/>
              </w:rPr>
            </w:pPr>
            <w:r>
              <w:rPr>
                <w:rFonts w:hint="eastAsia" w:ascii="黑体" w:hAnsi="黑体" w:eastAsia="黑体" w:cs="黑体"/>
                <w:b w:val="0"/>
                <w:i w:val="0"/>
                <w:snapToGrid/>
                <w:color w:val="000000"/>
                <w:sz w:val="20"/>
                <w:u w:val="none"/>
                <w:lang w:eastAsia="zh-CN"/>
              </w:rPr>
              <w:t>序号</w:t>
            </w:r>
          </w:p>
        </w:tc>
        <w:tc>
          <w:tcPr>
            <w:tcW w:w="1616" w:type="dxa"/>
            <w:tcBorders>
              <w:top w:val="single" w:color="auto" w:sz="4" w:space="0"/>
              <w:left w:val="single" w:color="auto" w:sz="4" w:space="0"/>
              <w:bottom w:val="single" w:color="auto" w:sz="4" w:space="0"/>
              <w:right w:val="single" w:color="auto" w:sz="4" w:space="0"/>
            </w:tcBorders>
            <w:vAlign w:val="bottom"/>
          </w:tcPr>
          <w:p>
            <w:pPr>
              <w:kinsoku/>
              <w:autoSpaceDE/>
              <w:autoSpaceDN w:val="0"/>
              <w:jc w:val="left"/>
              <w:textAlignment w:val="bottom"/>
              <w:rPr>
                <w:rFonts w:hint="eastAsia" w:ascii="黑体" w:hAnsi="黑体" w:eastAsia="黑体" w:cs="黑体"/>
                <w:b w:val="0"/>
                <w:i w:val="0"/>
                <w:snapToGrid/>
                <w:color w:val="000000"/>
                <w:sz w:val="20"/>
                <w:u w:val="none"/>
                <w:lang w:eastAsia="zh-CN"/>
              </w:rPr>
            </w:pPr>
            <w:r>
              <w:rPr>
                <w:rFonts w:hint="eastAsia" w:ascii="黑体" w:hAnsi="黑体" w:eastAsia="黑体" w:cs="黑体"/>
                <w:b w:val="0"/>
                <w:i w:val="0"/>
                <w:snapToGrid/>
                <w:color w:val="000000"/>
                <w:sz w:val="20"/>
                <w:u w:val="none"/>
                <w:lang w:eastAsia="zh-CN"/>
              </w:rPr>
              <w:t>答辩时间</w:t>
            </w:r>
          </w:p>
        </w:tc>
        <w:tc>
          <w:tcPr>
            <w:tcW w:w="3435"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eastAsia" w:ascii="黑体" w:hAnsi="黑体" w:eastAsia="黑体" w:cs="黑体"/>
                <w:b w:val="0"/>
                <w:i w:val="0"/>
                <w:snapToGrid/>
                <w:color w:val="000000"/>
                <w:sz w:val="20"/>
                <w:u w:val="none"/>
              </w:rPr>
            </w:pPr>
            <w:r>
              <w:rPr>
                <w:rFonts w:hint="eastAsia" w:ascii="黑体" w:hAnsi="黑体" w:eastAsia="黑体" w:cs="黑体"/>
                <w:b w:val="0"/>
                <w:i w:val="0"/>
                <w:snapToGrid/>
                <w:color w:val="000000"/>
                <w:sz w:val="20"/>
                <w:u w:val="none"/>
              </w:rPr>
              <w:t>项目名称</w:t>
            </w:r>
          </w:p>
        </w:tc>
        <w:tc>
          <w:tcPr>
            <w:tcW w:w="1950"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eastAsia" w:ascii="黑体" w:hAnsi="黑体" w:eastAsia="黑体" w:cs="黑体"/>
                <w:b w:val="0"/>
                <w:i w:val="0"/>
                <w:snapToGrid/>
                <w:color w:val="000000"/>
                <w:sz w:val="20"/>
                <w:u w:val="none"/>
              </w:rPr>
            </w:pPr>
            <w:r>
              <w:rPr>
                <w:rFonts w:hint="eastAsia" w:ascii="黑体" w:hAnsi="黑体" w:eastAsia="黑体" w:cs="黑体"/>
                <w:b w:val="0"/>
                <w:i w:val="0"/>
                <w:snapToGrid/>
                <w:color w:val="000000"/>
                <w:sz w:val="20"/>
                <w:u w:val="none"/>
              </w:rPr>
              <w:t>申报单位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eastAsia" w:ascii="黑体" w:hAnsi="黑体" w:eastAsia="黑体" w:cs="黑体"/>
                <w:b w:val="0"/>
                <w:i w:val="0"/>
                <w:snapToGrid/>
                <w:color w:val="000000"/>
                <w:sz w:val="20"/>
                <w:u w:val="none"/>
              </w:rPr>
            </w:pPr>
            <w:r>
              <w:rPr>
                <w:rFonts w:hint="eastAsia" w:ascii="黑体" w:hAnsi="黑体" w:eastAsia="黑体" w:cs="黑体"/>
                <w:b w:val="0"/>
                <w:i w:val="0"/>
                <w:snapToGrid/>
                <w:color w:val="000000"/>
                <w:sz w:val="20"/>
                <w:u w:val="none"/>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auto"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Arial"/>
                <w:b w:val="0"/>
                <w:i w:val="0"/>
                <w:snapToGrid/>
                <w:color w:val="000000"/>
                <w:sz w:val="20"/>
                <w:u w:val="none"/>
              </w:rPr>
            </w:pPr>
            <w:r>
              <w:rPr>
                <w:rFonts w:ascii="仿宋" w:hAnsi="仿宋" w:eastAsia="仿宋"/>
                <w:color w:val="000000"/>
                <w:sz w:val="20"/>
                <w:shd w:val="clear" w:color="auto" w:fill="FFFFFF"/>
              </w:rPr>
              <w:t>1</w:t>
            </w:r>
          </w:p>
        </w:tc>
        <w:tc>
          <w:tcPr>
            <w:tcW w:w="1616" w:type="dxa"/>
            <w:tcBorders>
              <w:top w:val="single" w:color="auto"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ascii="仿宋" w:hAnsi="仿宋" w:eastAsia="仿宋"/>
                <w:color w:val="000000"/>
                <w:sz w:val="20"/>
                <w:shd w:val="clear" w:color="auto" w:fill="FFFFFF"/>
              </w:rPr>
              <w:t>8:</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43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互助北山林区濒危药材桃儿七优质种苗繁育及规范化栽植技术研究与示范</w:t>
            </w:r>
          </w:p>
        </w:tc>
        <w:tc>
          <w:tcPr>
            <w:tcW w:w="195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互助土族自治县北山林场</w:t>
            </w:r>
          </w:p>
        </w:tc>
        <w:tc>
          <w:tcPr>
            <w:tcW w:w="1410"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赵昌宏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2</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eastAsia" w:ascii="宋体" w:hAnsi="宋体" w:eastAsia="宋体" w:cs="宋体"/>
                <w:i w:val="0"/>
                <w:color w:val="000000"/>
                <w:kern w:val="0"/>
                <w:sz w:val="20"/>
                <w:szCs w:val="20"/>
                <w:u w:val="none"/>
                <w:lang w:val="en-US" w:eastAsia="zh-CN" w:bidi="ar"/>
              </w:rPr>
              <w:t>观赏油菜绿色栽培技术集成与示范</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青海大学</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罗玉秀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3</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0-9:</w:t>
            </w:r>
            <w:r>
              <w:rPr>
                <w:rFonts w:hint="eastAsia" w:ascii="仿宋" w:hAnsi="仿宋" w:eastAsia="仿宋"/>
                <w:color w:val="000000"/>
                <w:sz w:val="20"/>
                <w:shd w:val="clear" w:color="auto" w:fill="FFFFFF"/>
              </w:rPr>
              <w:t>15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青海不同林区蓝果忍冬资源评价、选优及示范</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青海大学</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马玉花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4</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利用道地药材非药用部位提高藏羊综合品质的研究与示范</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青海大学</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冶贵生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5</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 xml:space="preserve">青海省高品质大黄的精深加工与转化研究 </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青海民族大学</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高文远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6</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10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00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三种青海产大戟属藏药中抗肿瘤二萜的发现与优化</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青海师范大学</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刘玉萍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7</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0-10:</w:t>
            </w:r>
            <w:r>
              <w:rPr>
                <w:rFonts w:hint="eastAsia" w:ascii="仿宋" w:hAnsi="仿宋" w:eastAsia="仿宋"/>
                <w:color w:val="000000"/>
                <w:sz w:val="20"/>
                <w:shd w:val="clear" w:color="auto" w:fill="FFFFFF"/>
              </w:rPr>
              <w:t>15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祁连地区金丝皇菊产业体集成与示范</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青海师范大学</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龙主多杰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8</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-1</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三江源国家公园唐古特大黄深加工关键技术研究</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陈晨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9</w:t>
            </w:r>
          </w:p>
        </w:tc>
        <w:tc>
          <w:tcPr>
            <w:tcW w:w="161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10:30—10:45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牦牛肝蛋白BGP1提取工艺优化与结构解析</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李天才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10</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10:45—11:00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植物提取剂在枸杞等鲜果保鲜中的应用与示范研究</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赵晓辉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11</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11:00—11:15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基因敲除疾病模型在青海特色中药藏药治疗糖尿病中的应用研究</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中国科学院西北高原生物研究所</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朱献军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12</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11:15—11:30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牦牛奶渣蛋白肽的提取保存及产业化项目</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玛沁县雪域格桑花土特产有限责任公司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路东旭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default" w:ascii="仿宋" w:hAnsi="仿宋" w:eastAsia="仿宋"/>
                <w:color w:val="000000"/>
                <w:sz w:val="20"/>
                <w:shd w:val="clear" w:color="auto" w:fill="FFFFFF"/>
              </w:rPr>
            </w:pPr>
            <w:r>
              <w:rPr>
                <w:rFonts w:hint="default" w:ascii="仿宋" w:hAnsi="仿宋" w:eastAsia="仿宋"/>
                <w:color w:val="000000"/>
                <w:sz w:val="20"/>
                <w:shd w:val="clear" w:color="auto" w:fill="FFFFFF"/>
              </w:rPr>
              <w:t>13</w:t>
            </w:r>
          </w:p>
        </w:tc>
        <w:tc>
          <w:tcPr>
            <w:tcW w:w="16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default" w:ascii="仿宋" w:hAnsi="仿宋" w:eastAsia="仿宋"/>
                <w:color w:val="000000"/>
                <w:sz w:val="20"/>
                <w:shd w:val="clear" w:color="auto" w:fill="FFFFFF"/>
              </w:rPr>
            </w:pPr>
            <w:r>
              <w:rPr>
                <w:rFonts w:hint="eastAsia" w:ascii="仿宋" w:hAnsi="仿宋" w:eastAsia="仿宋"/>
                <w:color w:val="000000"/>
                <w:sz w:val="20"/>
                <w:shd w:val="clear" w:color="auto" w:fill="FFFFFF"/>
              </w:rPr>
              <w:t>11:30—11:45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藏羊副产物增值加工关键技术研究与示范</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青海藏源食品有限公司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color w:val="000000"/>
                <w:sz w:val="20"/>
                <w:lang w:eastAsia="zh-CN"/>
              </w:rPr>
            </w:pPr>
            <w:r>
              <w:rPr>
                <w:rFonts w:hint="default" w:ascii="Arial" w:hAnsi="Arial" w:eastAsia="宋体" w:cs="Arial"/>
                <w:i w:val="0"/>
                <w:color w:val="000000"/>
                <w:kern w:val="0"/>
                <w:sz w:val="20"/>
                <w:szCs w:val="20"/>
                <w:u w:val="none"/>
                <w:lang w:val="en-US" w:eastAsia="zh-CN" w:bidi="ar"/>
              </w:rPr>
              <w:t>闫忠心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14</w:t>
            </w:r>
          </w:p>
        </w:tc>
        <w:tc>
          <w:tcPr>
            <w:tcW w:w="16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rPr>
              <w:t>11:</w:t>
            </w:r>
            <w:r>
              <w:rPr>
                <w:rFonts w:hint="eastAsia" w:ascii="仿宋" w:hAnsi="仿宋" w:eastAsia="仿宋"/>
                <w:color w:val="000000"/>
                <w:sz w:val="20"/>
                <w:shd w:val="clear" w:color="auto" w:fill="FFFFFF"/>
                <w:lang w:val="en-US" w:eastAsia="zh-CN"/>
              </w:rPr>
              <w:t>45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2</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 xml:space="preserve">富硒紫皮大蒜炮制中药饮片的集成技术与应用示范  </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青海恩露生物科技有限公司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丁宝月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15</w:t>
            </w:r>
          </w:p>
        </w:tc>
        <w:tc>
          <w:tcPr>
            <w:tcW w:w="16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lang w:val="en-US" w:eastAsia="zh-CN"/>
              </w:rPr>
            </w:pPr>
            <w:r>
              <w:rPr>
                <w:rFonts w:ascii="仿宋" w:hAnsi="仿宋" w:eastAsia="仿宋"/>
                <w:color w:val="000000"/>
                <w:sz w:val="20"/>
                <w:shd w:val="clear" w:color="auto" w:fill="FFFFFF"/>
              </w:rPr>
              <w:t>14:00-14:15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高原特色-青稞杂粮高食味值便利食品关键技术研究及中试示范</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青海华实科技投资管理有限公司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杜艳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16</w:t>
            </w:r>
          </w:p>
        </w:tc>
        <w:tc>
          <w:tcPr>
            <w:tcW w:w="16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lang w:val="en-US" w:eastAsia="zh-CN"/>
              </w:rPr>
            </w:pPr>
            <w:r>
              <w:rPr>
                <w:rFonts w:ascii="仿宋" w:hAnsi="仿宋" w:eastAsia="仿宋"/>
                <w:color w:val="000000"/>
                <w:sz w:val="20"/>
                <w:shd w:val="clear" w:color="auto" w:fill="FFFFFF"/>
              </w:rPr>
              <w:t>14:15-14:30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藏药十一味维命胶囊治疗“索隆病”的作用机制及临床疗效评价研究</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青海久美藏医院有限公司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仁青东主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17</w:t>
            </w:r>
          </w:p>
        </w:tc>
        <w:tc>
          <w:tcPr>
            <w:tcW w:w="16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lang w:val="en-US" w:eastAsia="zh-CN"/>
              </w:rPr>
            </w:pPr>
            <w:r>
              <w:rPr>
                <w:rFonts w:ascii="仿宋" w:hAnsi="仿宋" w:eastAsia="仿宋"/>
                <w:color w:val="000000"/>
                <w:sz w:val="20"/>
                <w:shd w:val="clear" w:color="auto" w:fill="FFFFFF"/>
              </w:rPr>
              <w:t>14:30-14:45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枸杞残次品功效成分的研究和产业化应用</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青海康普生物科技股份有限公司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许洪高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18</w:t>
            </w:r>
          </w:p>
        </w:tc>
        <w:tc>
          <w:tcPr>
            <w:tcW w:w="16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lang w:val="en-US" w:eastAsia="zh-CN"/>
              </w:rPr>
            </w:pPr>
            <w:r>
              <w:rPr>
                <w:rFonts w:ascii="仿宋" w:hAnsi="仿宋" w:eastAsia="仿宋"/>
                <w:color w:val="000000"/>
                <w:sz w:val="20"/>
                <w:shd w:val="clear" w:color="auto" w:fill="FFFFFF"/>
              </w:rPr>
              <w:t>14:45-15:00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功能性牦牛酸奶产品开发利用产业化项目 </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青海雪峰牦牛乳业有限责任公司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刘保惠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19</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梓醇片干预脂质代谢抗糖尿病视网膜病变的分子机制和临床转化研究</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青海央宗药业有限公司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华洁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20</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藏药微丸化工艺技术研究及生产线改造</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青海央宗药业有限公司</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太果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bottom"/>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21</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45</w:t>
            </w:r>
          </w:p>
        </w:tc>
        <w:tc>
          <w:tcPr>
            <w:tcW w:w="34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青海省国家公园野生动物主要疫病筛查及防控关键技术研究与示范</w:t>
            </w:r>
          </w:p>
        </w:tc>
        <w:tc>
          <w:tcPr>
            <w:tcW w:w="195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青海省畜牧兽医科学院</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马利青</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黑体" w:hAnsi="黑体" w:eastAsia="黑体" w:cs="仿宋"/>
          <w:b w:val="0"/>
          <w:i w:val="0"/>
          <w:snapToGrid/>
          <w:color w:val="4F545A"/>
          <w:sz w:val="36"/>
          <w:szCs w:val="36"/>
          <w:lang w:val="en-US" w:eastAsia="zh-CN"/>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center"/>
        <w:rPr>
          <w:rFonts w:hint="eastAsia" w:ascii="黑体" w:hAnsi="黑体" w:eastAsia="黑体" w:cs="仿宋"/>
          <w:color w:val="4F545A"/>
          <w:sz w:val="36"/>
          <w:szCs w:val="36"/>
        </w:rPr>
      </w:pPr>
    </w:p>
    <w:p>
      <w:pPr>
        <w:spacing w:line="540" w:lineRule="exact"/>
        <w:jc w:val="both"/>
        <w:rPr>
          <w:rFonts w:hint="eastAsia" w:ascii="黑体" w:hAnsi="黑体" w:eastAsia="黑体" w:cs="仿宋"/>
          <w:b w:val="0"/>
          <w:i w:val="0"/>
          <w:snapToGrid/>
          <w:color w:val="4F545A"/>
          <w:sz w:val="40"/>
          <w:szCs w:val="40"/>
          <w:lang w:val="en-US" w:eastAsia="zh-CN"/>
        </w:rPr>
      </w:pPr>
      <w:r>
        <w:rPr>
          <w:rFonts w:hint="eastAsia" w:ascii="黑体" w:hAnsi="黑体" w:eastAsia="黑体" w:cs="仿宋"/>
          <w:b w:val="0"/>
          <w:i w:val="0"/>
          <w:snapToGrid/>
          <w:color w:val="4F545A"/>
          <w:sz w:val="40"/>
          <w:szCs w:val="40"/>
          <w:lang w:val="en-US" w:eastAsia="zh-CN"/>
        </w:rPr>
        <w:t>附件5：</w:t>
      </w:r>
    </w:p>
    <w:p>
      <w:pPr>
        <w:spacing w:line="540" w:lineRule="exact"/>
        <w:jc w:val="center"/>
        <w:rPr>
          <w:rFonts w:hint="eastAsia" w:ascii="黑体" w:hAnsi="黑体" w:eastAsia="黑体" w:cs="仿宋"/>
          <w:color w:val="4F545A"/>
          <w:sz w:val="36"/>
          <w:szCs w:val="36"/>
        </w:rPr>
      </w:pPr>
      <w:r>
        <w:rPr>
          <w:rFonts w:hint="eastAsia" w:ascii="黑体" w:hAnsi="黑体" w:eastAsia="黑体" w:cs="仿宋"/>
          <w:color w:val="4F545A"/>
          <w:sz w:val="36"/>
          <w:szCs w:val="36"/>
        </w:rPr>
        <w:t>20</w:t>
      </w:r>
      <w:r>
        <w:rPr>
          <w:rFonts w:hint="eastAsia" w:ascii="黑体" w:hAnsi="黑体" w:eastAsia="黑体" w:cs="仿宋"/>
          <w:color w:val="4F545A"/>
          <w:sz w:val="36"/>
          <w:szCs w:val="36"/>
          <w:lang w:val="en-US" w:eastAsia="zh-CN"/>
        </w:rPr>
        <w:t>21</w:t>
      </w:r>
      <w:r>
        <w:rPr>
          <w:rFonts w:hint="eastAsia" w:ascii="黑体" w:hAnsi="黑体" w:eastAsia="黑体" w:cs="仿宋"/>
          <w:color w:val="4F545A"/>
          <w:sz w:val="36"/>
          <w:szCs w:val="36"/>
        </w:rPr>
        <w:t>年度青海省资源领域科技计划</w:t>
      </w:r>
    </w:p>
    <w:p>
      <w:pPr>
        <w:spacing w:line="540" w:lineRule="exact"/>
        <w:jc w:val="center"/>
        <w:rPr>
          <w:rFonts w:hint="eastAsia" w:ascii="黑体" w:hAnsi="黑体" w:eastAsia="黑体" w:cs="仿宋"/>
          <w:color w:val="4F545A"/>
          <w:sz w:val="36"/>
          <w:szCs w:val="36"/>
        </w:rPr>
      </w:pPr>
      <w:r>
        <w:rPr>
          <w:rFonts w:hint="eastAsia" w:ascii="黑体" w:hAnsi="黑体" w:eastAsia="黑体" w:cs="仿宋"/>
          <w:color w:val="4F545A"/>
          <w:sz w:val="36"/>
          <w:szCs w:val="36"/>
        </w:rPr>
        <w:t>申报项目答辩顺序表</w:t>
      </w:r>
    </w:p>
    <w:tbl>
      <w:tblPr>
        <w:tblStyle w:val="2"/>
        <w:tblW w:w="89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1748"/>
        <w:gridCol w:w="3348"/>
        <w:gridCol w:w="198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28" w:type="dxa"/>
            <w:gridSpan w:val="5"/>
            <w:shd w:val="solid" w:color="FFFFFF" w:fill="auto"/>
            <w:vAlign w:val="center"/>
          </w:tcPr>
          <w:p>
            <w:pPr>
              <w:shd w:val="solid" w:color="FFFFFF" w:fill="auto"/>
              <w:autoSpaceDN w:val="0"/>
              <w:jc w:val="center"/>
              <w:textAlignment w:val="center"/>
              <w:rPr>
                <w:rFonts w:ascii="仿宋" w:hAnsi="仿宋" w:eastAsia="仿宋"/>
                <w:color w:val="000000"/>
                <w:sz w:val="24"/>
                <w:shd w:val="clear" w:color="auto" w:fill="FFFFFF"/>
              </w:rPr>
            </w:pPr>
            <w:r>
              <w:rPr>
                <w:rFonts w:hint="eastAsia" w:ascii="仿宋" w:hAnsi="仿宋" w:eastAsia="仿宋"/>
                <w:b/>
                <w:bCs/>
                <w:color w:val="000000"/>
                <w:sz w:val="28"/>
                <w:szCs w:val="21"/>
                <w:shd w:val="clear" w:color="auto" w:fill="FFFFFF"/>
                <w:lang w:val="en-US" w:eastAsia="zh-CN"/>
              </w:rPr>
              <w:t>8</w:t>
            </w:r>
            <w:r>
              <w:rPr>
                <w:rFonts w:ascii="仿宋" w:hAnsi="仿宋" w:eastAsia="仿宋"/>
                <w:b/>
                <w:bCs/>
                <w:color w:val="000000"/>
                <w:sz w:val="28"/>
                <w:szCs w:val="21"/>
                <w:shd w:val="clear" w:color="auto" w:fill="FFFFFF"/>
              </w:rPr>
              <w:t>月</w:t>
            </w:r>
            <w:r>
              <w:rPr>
                <w:rFonts w:hint="eastAsia" w:ascii="仿宋" w:hAnsi="仿宋" w:eastAsia="仿宋"/>
                <w:b/>
                <w:bCs/>
                <w:color w:val="000000"/>
                <w:sz w:val="28"/>
                <w:szCs w:val="21"/>
                <w:shd w:val="clear" w:color="auto" w:fill="FFFFFF"/>
                <w:lang w:val="en-US" w:eastAsia="zh-CN"/>
              </w:rPr>
              <w:t>14</w:t>
            </w:r>
            <w:r>
              <w:rPr>
                <w:rFonts w:ascii="仿宋" w:hAnsi="仿宋" w:eastAsia="仿宋"/>
                <w:b/>
                <w:bCs/>
                <w:color w:val="000000"/>
                <w:sz w:val="28"/>
                <w:szCs w:val="21"/>
                <w:shd w:val="clear" w:color="auto" w:fill="FFFFFF"/>
              </w:rPr>
              <w:t>日</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 xml:space="preserve">           </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1</w:t>
            </w:r>
            <w:r>
              <w:rPr>
                <w:rFonts w:hint="eastAsia" w:ascii="仿宋" w:hAnsi="仿宋" w:eastAsia="仿宋"/>
                <w:b/>
                <w:bCs/>
                <w:color w:val="000000"/>
                <w:sz w:val="28"/>
                <w:szCs w:val="21"/>
                <w:shd w:val="clear" w:color="auto" w:fill="FFFFFF"/>
              </w:rPr>
              <w:t>号会议室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序号</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答辩时间</w:t>
            </w:r>
          </w:p>
        </w:tc>
        <w:tc>
          <w:tcPr>
            <w:tcW w:w="33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项目名称</w:t>
            </w:r>
          </w:p>
        </w:tc>
        <w:tc>
          <w:tcPr>
            <w:tcW w:w="198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hint="eastAsia" w:ascii="仿宋" w:hAnsi="仿宋" w:eastAsia="仿宋"/>
                <w:b/>
                <w:color w:val="000000"/>
                <w:sz w:val="24"/>
                <w:shd w:val="clear" w:color="auto" w:fill="FFFFFF"/>
              </w:rPr>
              <w:t>申报</w:t>
            </w:r>
            <w:r>
              <w:rPr>
                <w:rFonts w:ascii="仿宋" w:hAnsi="仿宋" w:eastAsia="仿宋"/>
                <w:b/>
                <w:color w:val="000000"/>
                <w:sz w:val="24"/>
                <w:shd w:val="clear" w:color="auto" w:fill="FFFFFF"/>
              </w:rPr>
              <w:t>单位</w:t>
            </w:r>
          </w:p>
        </w:tc>
        <w:tc>
          <w:tcPr>
            <w:tcW w:w="10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bookmarkStart w:id="0" w:name="_GoBack" w:colFirst="1" w:colLast="1"/>
            <w:r>
              <w:rPr>
                <w:rFonts w:ascii="仿宋" w:hAnsi="仿宋" w:eastAsia="仿宋"/>
                <w:color w:val="000000"/>
                <w:sz w:val="20"/>
                <w:shd w:val="clear" w:color="auto" w:fill="FFFFFF"/>
              </w:rPr>
              <w:t>1</w:t>
            </w:r>
          </w:p>
        </w:tc>
        <w:tc>
          <w:tcPr>
            <w:tcW w:w="174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8:</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 xml:space="preserve">青海省典型黑色岩系中钒钼铂钯等稀贵金属元素综合利用技术研究 </w:t>
            </w:r>
          </w:p>
        </w:tc>
        <w:tc>
          <w:tcPr>
            <w:tcW w:w="1986"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青海省地质矿产测试应用中心</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赵玉卿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青海省黄河流域典型区段地表水资源与环境遥感监测关键技术研究与示范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青海省地质矿产研究院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0-9:</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 xml:space="preserve">“青藏高原北部古-中生代重要地质过程岩浆作用、成矿环境与找矿方向关键技术研究"（青藏高原二次科考）  </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青海省地质矿产研究院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李五福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青海东昆仑地区滑石等新兴矿产资源调查理论创新及找矿突破</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青海省地质矿产研究院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王泰山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青藏高原绿色地质勘查岩心钻探标准化研究与示范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青海省第二地质勘查院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高元宏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10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青海省柴达木南北缘大型超大型金矿深部资源评价方法与预测</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青海省第一地质勘查院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赵呈祥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0-10:</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青海省东昆仑火山岩型铀矿资源调查理论创新与找矿突破</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青海省核工业放射性地质勘查院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李彦强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-1</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干热岩单孔取热的导热流体注入关键技术研究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青海省水文地质工程地质环境地质调查院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黄勇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10:30—10:45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青海省东部城市群地下水资源勘查及示范研究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青海省水文地质工程地质环境地质调查院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吴艳军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10:45—11:00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共和盆地干热岩调查评价及干热岩开发利用技术研究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青海省水文地质工程地质环境地质调查院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张盛生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11</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11:00—11:15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难选金矿绿色高效浮选新工艺产业化应用与示范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都兰金辉矿业有限公司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明平田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11:15—11:30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青藏高原科考大数据平台的构建及其示范应用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11:30—11:45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市政污泥制备有机肥关键技术研究与示范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青海高原地沣肥业有限公司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农梦玲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w:t>
            </w:r>
            <w:r>
              <w:rPr>
                <w:rFonts w:hint="eastAsia" w:ascii="仿宋" w:hAnsi="仿宋" w:eastAsia="仿宋"/>
                <w:color w:val="000000"/>
                <w:sz w:val="20"/>
                <w:shd w:val="clear" w:color="auto" w:fill="FFFFFF"/>
                <w:lang w:val="en-US" w:eastAsia="zh-CN"/>
              </w:rPr>
              <w:t>45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2</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 xml:space="preserve">高原地区城市餐厨垃圾生物处置技术集成与应用示范 </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青海昆杰环保科技有限公司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陈晓澄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lang w:val="en-US" w:eastAsia="zh-CN"/>
              </w:rPr>
              <w:t>15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ascii="仿宋" w:hAnsi="仿宋" w:eastAsia="仿宋"/>
                <w:color w:val="000000"/>
                <w:sz w:val="20"/>
                <w:shd w:val="clear" w:color="auto" w:fill="FFFFFF"/>
              </w:rPr>
              <w:t>14:00-14:15</w:t>
            </w:r>
          </w:p>
        </w:tc>
        <w:tc>
          <w:tcPr>
            <w:tcW w:w="3348"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危险固体废物水泥窑协同处置关键技术研发及工程示范</w:t>
            </w:r>
          </w:p>
        </w:tc>
        <w:tc>
          <w:tcPr>
            <w:tcW w:w="1986"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青海省环境科学研究设计院有限公司</w:t>
            </w:r>
          </w:p>
        </w:tc>
        <w:tc>
          <w:tcPr>
            <w:tcW w:w="1080"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拜得珍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14:15-14:30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牛羊屠宰废弃物及其粪便生物处理法研究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青海省轻工业研究所有限责任公司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李玉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14:30-14:45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青海设施农田土壤质量时空演变科考研究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青海省农林科学院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李月梅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ascii="仿宋" w:hAnsi="仿宋" w:eastAsia="仿宋"/>
                <w:color w:val="000000"/>
                <w:sz w:val="20"/>
                <w:shd w:val="clear" w:color="auto" w:fill="FFFFFF"/>
              </w:rPr>
              <w:t>14:45-15:00</w:t>
            </w:r>
          </w:p>
        </w:tc>
        <w:tc>
          <w:tcPr>
            <w:tcW w:w="3348"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河南县高寒草地有机肥改良技术集成与示范</w:t>
            </w:r>
          </w:p>
        </w:tc>
        <w:tc>
          <w:tcPr>
            <w:tcW w:w="1986"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河南蒙古族自治县草原综合专业队</w:t>
            </w:r>
          </w:p>
        </w:tc>
        <w:tc>
          <w:tcPr>
            <w:tcW w:w="1080" w:type="dxa"/>
            <w:tcBorders>
              <w:top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eastAsia" w:ascii="Arial"/>
                <w:color w:val="000000"/>
                <w:sz w:val="20"/>
                <w:lang w:val="en-US" w:eastAsia="zh-CN"/>
              </w:rPr>
            </w:pPr>
            <w:r>
              <w:rPr>
                <w:rFonts w:hint="eastAsia" w:ascii="Arial"/>
                <w:color w:val="000000"/>
                <w:sz w:val="20"/>
                <w:lang w:val="en-US" w:eastAsia="zh-CN"/>
              </w:rPr>
              <w:t>卡着才让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青海注水开发油田改善水质关键技术研究与应用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中国石油天然气股份有限公司青海油田分公司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程长坤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hint="eastAsia"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柴达木盆地高温高压及含硫储层试油工艺技术研究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中国石油天然气股份有限公司青海油田分公司</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lang w:val="en-US" w:eastAsia="zh-CN"/>
              </w:rPr>
            </w:pPr>
            <w:r>
              <w:rPr>
                <w:rFonts w:hint="default" w:ascii="Arial" w:hAnsi="Arial" w:eastAsia="宋体" w:cs="Arial"/>
                <w:i w:val="0"/>
                <w:color w:val="000000"/>
                <w:kern w:val="0"/>
                <w:sz w:val="20"/>
                <w:szCs w:val="20"/>
                <w:u w:val="none"/>
                <w:lang w:val="en-US" w:eastAsia="zh-CN" w:bidi="ar"/>
              </w:rPr>
              <w:t>李国平</w:t>
            </w:r>
          </w:p>
        </w:tc>
      </w:tr>
      <w:bookmarkEnd w:id="0"/>
    </w:tbl>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仿宋"/>
          <w:b w:val="0"/>
          <w:i w:val="0"/>
          <w:snapToGrid/>
          <w:color w:val="4F545A"/>
          <w:sz w:val="40"/>
          <w:szCs w:val="40"/>
          <w:lang w:val="en-US" w:eastAsia="zh-CN"/>
        </w:rPr>
      </w:pPr>
      <w:r>
        <w:rPr>
          <w:rFonts w:hint="eastAsia" w:ascii="黑体" w:hAnsi="黑体" w:eastAsia="黑体" w:cs="仿宋"/>
          <w:b w:val="0"/>
          <w:i w:val="0"/>
          <w:snapToGrid/>
          <w:color w:val="4F545A"/>
          <w:sz w:val="40"/>
          <w:szCs w:val="40"/>
          <w:lang w:val="en-US" w:eastAsia="zh-CN"/>
        </w:rPr>
        <w:t>附件6：</w:t>
      </w:r>
    </w:p>
    <w:p>
      <w:pPr>
        <w:spacing w:line="540" w:lineRule="exact"/>
        <w:jc w:val="center"/>
        <w:rPr>
          <w:rFonts w:ascii="黑体" w:hAnsi="黑体" w:eastAsia="黑体" w:cs="仿宋"/>
          <w:color w:val="4F545A"/>
          <w:sz w:val="36"/>
          <w:szCs w:val="36"/>
        </w:rPr>
      </w:pPr>
      <w:r>
        <w:rPr>
          <w:rFonts w:hint="eastAsia" w:ascii="黑体" w:hAnsi="黑体" w:eastAsia="黑体" w:cs="仿宋"/>
          <w:color w:val="4F545A"/>
          <w:sz w:val="36"/>
          <w:szCs w:val="36"/>
        </w:rPr>
        <w:t>20</w:t>
      </w:r>
      <w:r>
        <w:rPr>
          <w:rFonts w:hint="eastAsia" w:ascii="黑体" w:hAnsi="黑体" w:eastAsia="黑体" w:cs="仿宋"/>
          <w:color w:val="4F545A"/>
          <w:sz w:val="36"/>
          <w:szCs w:val="36"/>
          <w:lang w:val="en-US" w:eastAsia="zh-CN"/>
        </w:rPr>
        <w:t>21</w:t>
      </w:r>
      <w:r>
        <w:rPr>
          <w:rFonts w:hint="eastAsia" w:ascii="黑体" w:hAnsi="黑体" w:eastAsia="黑体" w:cs="仿宋"/>
          <w:color w:val="4F545A"/>
          <w:sz w:val="36"/>
          <w:szCs w:val="36"/>
        </w:rPr>
        <w:t>年度青海省</w:t>
      </w:r>
      <w:r>
        <w:rPr>
          <w:rFonts w:hint="eastAsia" w:ascii="黑体" w:hAnsi="黑体" w:eastAsia="黑体" w:cs="仿宋"/>
          <w:b w:val="0"/>
          <w:i w:val="0"/>
          <w:snapToGrid/>
          <w:color w:val="4F545A"/>
          <w:sz w:val="36"/>
          <w:szCs w:val="36"/>
          <w:lang w:eastAsia="zh-CN"/>
        </w:rPr>
        <w:t>健康</w:t>
      </w:r>
      <w:r>
        <w:rPr>
          <w:rFonts w:hint="eastAsia" w:ascii="黑体" w:hAnsi="黑体" w:eastAsia="黑体" w:cs="仿宋"/>
          <w:color w:val="4F545A"/>
          <w:sz w:val="36"/>
          <w:szCs w:val="36"/>
        </w:rPr>
        <w:t>领域科技计划</w:t>
      </w:r>
    </w:p>
    <w:p>
      <w:pPr>
        <w:spacing w:line="540" w:lineRule="exact"/>
        <w:jc w:val="center"/>
        <w:rPr>
          <w:rFonts w:ascii="黑体" w:hAnsi="黑体" w:eastAsia="黑体" w:cs="仿宋"/>
          <w:color w:val="4F545A"/>
          <w:sz w:val="40"/>
          <w:szCs w:val="40"/>
        </w:rPr>
      </w:pPr>
      <w:r>
        <w:rPr>
          <w:rFonts w:hint="eastAsia" w:ascii="黑体" w:hAnsi="黑体" w:eastAsia="黑体" w:cs="仿宋"/>
          <w:color w:val="4F545A"/>
          <w:sz w:val="36"/>
          <w:szCs w:val="36"/>
        </w:rPr>
        <w:t>申报项目答辩顺序表</w:t>
      </w:r>
    </w:p>
    <w:tbl>
      <w:tblPr>
        <w:tblStyle w:val="2"/>
        <w:tblW w:w="8928" w:type="dxa"/>
        <w:tblInd w:w="0" w:type="dxa"/>
        <w:tblLayout w:type="fixed"/>
        <w:tblCellMar>
          <w:top w:w="0" w:type="dxa"/>
          <w:left w:w="108" w:type="dxa"/>
          <w:bottom w:w="0" w:type="dxa"/>
          <w:right w:w="108" w:type="dxa"/>
        </w:tblCellMar>
      </w:tblPr>
      <w:tblGrid>
        <w:gridCol w:w="766"/>
        <w:gridCol w:w="1748"/>
        <w:gridCol w:w="3348"/>
        <w:gridCol w:w="1986"/>
        <w:gridCol w:w="1080"/>
      </w:tblGrid>
      <w:tr>
        <w:tblPrEx>
          <w:tblCellMar>
            <w:top w:w="0" w:type="dxa"/>
            <w:left w:w="108" w:type="dxa"/>
            <w:bottom w:w="0" w:type="dxa"/>
            <w:right w:w="108" w:type="dxa"/>
          </w:tblCellMar>
        </w:tblPrEx>
        <w:trPr>
          <w:trHeight w:val="646" w:hRule="atLeast"/>
        </w:trPr>
        <w:tc>
          <w:tcPr>
            <w:tcW w:w="8928" w:type="dxa"/>
            <w:gridSpan w:val="5"/>
            <w:shd w:val="solid" w:color="FFFFFF" w:fill="auto"/>
            <w:vAlign w:val="center"/>
          </w:tcPr>
          <w:p>
            <w:pPr>
              <w:shd w:val="solid" w:color="FFFFFF" w:fill="auto"/>
              <w:autoSpaceDN w:val="0"/>
              <w:jc w:val="center"/>
              <w:textAlignment w:val="center"/>
              <w:rPr>
                <w:rFonts w:ascii="仿宋" w:hAnsi="仿宋" w:eastAsia="仿宋"/>
                <w:color w:val="000000"/>
                <w:sz w:val="24"/>
                <w:shd w:val="clear" w:color="auto" w:fill="FFFFFF"/>
              </w:rPr>
            </w:pPr>
            <w:r>
              <w:rPr>
                <w:rFonts w:hint="eastAsia" w:ascii="仿宋" w:hAnsi="仿宋" w:eastAsia="仿宋"/>
                <w:b/>
                <w:bCs/>
                <w:color w:val="000000"/>
                <w:sz w:val="28"/>
                <w:szCs w:val="21"/>
                <w:shd w:val="clear" w:color="auto" w:fill="FFFFFF"/>
                <w:lang w:val="en-US" w:eastAsia="zh-CN"/>
              </w:rPr>
              <w:t>8</w:t>
            </w:r>
            <w:r>
              <w:rPr>
                <w:rFonts w:ascii="仿宋" w:hAnsi="仿宋" w:eastAsia="仿宋"/>
                <w:b/>
                <w:bCs/>
                <w:color w:val="000000"/>
                <w:sz w:val="28"/>
                <w:szCs w:val="21"/>
                <w:shd w:val="clear" w:color="auto" w:fill="FFFFFF"/>
              </w:rPr>
              <w:t>月</w:t>
            </w:r>
            <w:r>
              <w:rPr>
                <w:rFonts w:hint="eastAsia" w:ascii="仿宋" w:hAnsi="仿宋" w:eastAsia="仿宋"/>
                <w:b/>
                <w:bCs/>
                <w:color w:val="000000"/>
                <w:sz w:val="28"/>
                <w:szCs w:val="21"/>
                <w:shd w:val="clear" w:color="auto" w:fill="FFFFFF"/>
                <w:lang w:val="en-US" w:eastAsia="zh-CN"/>
              </w:rPr>
              <w:t>14</w:t>
            </w:r>
            <w:r>
              <w:rPr>
                <w:rFonts w:ascii="仿宋" w:hAnsi="仿宋" w:eastAsia="仿宋"/>
                <w:b/>
                <w:bCs/>
                <w:color w:val="000000"/>
                <w:sz w:val="28"/>
                <w:szCs w:val="21"/>
                <w:shd w:val="clear" w:color="auto" w:fill="FFFFFF"/>
              </w:rPr>
              <w:t>日</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 xml:space="preserve">      </w:t>
            </w:r>
            <w:r>
              <w:rPr>
                <w:rFonts w:hint="eastAsia" w:ascii="仿宋" w:hAnsi="仿宋" w:eastAsia="仿宋"/>
                <w:b/>
                <w:bCs/>
                <w:color w:val="000000"/>
                <w:sz w:val="28"/>
                <w:szCs w:val="21"/>
                <w:shd w:val="clear" w:color="auto" w:fill="FFFFFF"/>
              </w:rPr>
              <w:t xml:space="preserve">   </w:t>
            </w:r>
            <w:r>
              <w:rPr>
                <w:rFonts w:hint="eastAsia" w:ascii="仿宋" w:hAnsi="仿宋" w:eastAsia="仿宋"/>
                <w:b/>
                <w:bCs/>
                <w:color w:val="000000"/>
                <w:sz w:val="28"/>
                <w:szCs w:val="21"/>
                <w:shd w:val="clear" w:color="auto" w:fill="FFFFFF"/>
                <w:lang w:val="en-US" w:eastAsia="zh-CN"/>
              </w:rPr>
              <w:t>2</w:t>
            </w:r>
            <w:r>
              <w:rPr>
                <w:rFonts w:hint="eastAsia" w:ascii="仿宋" w:hAnsi="仿宋" w:eastAsia="仿宋"/>
                <w:b/>
                <w:bCs/>
                <w:color w:val="000000"/>
                <w:sz w:val="28"/>
                <w:szCs w:val="21"/>
                <w:shd w:val="clear" w:color="auto" w:fill="FFFFFF"/>
              </w:rPr>
              <w:t>号会议室</w:t>
            </w:r>
          </w:p>
        </w:tc>
      </w:tr>
      <w:tr>
        <w:tblPrEx>
          <w:tblCellMar>
            <w:top w:w="0" w:type="dxa"/>
            <w:left w:w="108" w:type="dxa"/>
            <w:bottom w:w="0" w:type="dxa"/>
            <w:right w:w="108" w:type="dxa"/>
          </w:tblCellMar>
        </w:tblPrEx>
        <w:trPr>
          <w:trHeight w:val="46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序号</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答辩时间</w:t>
            </w:r>
          </w:p>
        </w:tc>
        <w:tc>
          <w:tcPr>
            <w:tcW w:w="33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项目名称</w:t>
            </w:r>
          </w:p>
        </w:tc>
        <w:tc>
          <w:tcPr>
            <w:tcW w:w="198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hint="eastAsia" w:ascii="仿宋" w:hAnsi="仿宋" w:eastAsia="仿宋"/>
                <w:b/>
                <w:color w:val="000000"/>
                <w:sz w:val="24"/>
                <w:shd w:val="clear" w:color="auto" w:fill="FFFFFF"/>
              </w:rPr>
              <w:t>申报</w:t>
            </w:r>
            <w:r>
              <w:rPr>
                <w:rFonts w:ascii="仿宋" w:hAnsi="仿宋" w:eastAsia="仿宋"/>
                <w:b/>
                <w:color w:val="000000"/>
                <w:sz w:val="24"/>
                <w:shd w:val="clear" w:color="auto" w:fill="FFFFFF"/>
              </w:rPr>
              <w:t>单位</w:t>
            </w:r>
          </w:p>
        </w:tc>
        <w:tc>
          <w:tcPr>
            <w:tcW w:w="10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b/>
                <w:color w:val="000000"/>
                <w:sz w:val="24"/>
                <w:shd w:val="clear" w:color="auto" w:fill="FFFFFF"/>
              </w:rPr>
            </w:pPr>
            <w:r>
              <w:rPr>
                <w:rFonts w:ascii="仿宋" w:hAnsi="仿宋" w:eastAsia="仿宋"/>
                <w:b/>
                <w:color w:val="000000"/>
                <w:sz w:val="24"/>
                <w:shd w:val="clear" w:color="auto" w:fill="FFFFFF"/>
              </w:rPr>
              <w:t>负责人</w:t>
            </w:r>
          </w:p>
        </w:tc>
      </w:tr>
      <w:tr>
        <w:tblPrEx>
          <w:tblCellMar>
            <w:top w:w="0" w:type="dxa"/>
            <w:left w:w="108" w:type="dxa"/>
            <w:bottom w:w="0" w:type="dxa"/>
            <w:right w:w="108" w:type="dxa"/>
          </w:tblCellMar>
        </w:tblPrEx>
        <w:trPr>
          <w:trHeight w:val="612" w:hRule="atLeast"/>
        </w:trPr>
        <w:tc>
          <w:tcPr>
            <w:tcW w:w="76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w:t>
            </w:r>
          </w:p>
        </w:tc>
        <w:tc>
          <w:tcPr>
            <w:tcW w:w="174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8:</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ascii="Arial"/>
                <w:color w:val="000000"/>
                <w:sz w:val="20"/>
              </w:rPr>
            </w:pPr>
            <w:r>
              <w:rPr>
                <w:rFonts w:hint="default" w:ascii="Arial" w:hAnsi="Arial" w:eastAsia="宋体" w:cs="Arial"/>
                <w:i w:val="0"/>
                <w:color w:val="000000"/>
                <w:kern w:val="0"/>
                <w:sz w:val="20"/>
                <w:szCs w:val="20"/>
                <w:u w:val="none"/>
                <w:lang w:val="en-US" w:eastAsia="zh-CN" w:bidi="ar"/>
              </w:rPr>
              <w:t>高原环境下抗皮肤损伤的新型中药外用制剂研制</w:t>
            </w:r>
          </w:p>
        </w:tc>
        <w:tc>
          <w:tcPr>
            <w:tcW w:w="1986" w:type="dxa"/>
            <w:tcBorders>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color w:val="000000"/>
                <w:sz w:val="20"/>
              </w:rPr>
            </w:pPr>
            <w:r>
              <w:rPr>
                <w:rFonts w:hint="default" w:ascii="Arial" w:hAnsi="Arial" w:eastAsia="宋体" w:cs="Arial"/>
                <w:i w:val="0"/>
                <w:color w:val="000000"/>
                <w:kern w:val="0"/>
                <w:sz w:val="20"/>
                <w:szCs w:val="20"/>
                <w:u w:val="none"/>
                <w:lang w:val="en-US" w:eastAsia="zh-CN" w:bidi="ar"/>
              </w:rPr>
              <w:t>李向阳</w:t>
            </w:r>
          </w:p>
        </w:tc>
      </w:tr>
      <w:tr>
        <w:tblPrEx>
          <w:tblCellMar>
            <w:top w:w="0" w:type="dxa"/>
            <w:left w:w="108" w:type="dxa"/>
            <w:bottom w:w="0" w:type="dxa"/>
            <w:right w:w="108" w:type="dxa"/>
          </w:tblCellMar>
        </w:tblPrEx>
        <w:trPr>
          <w:trHeight w:val="593"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提高机体高原缺氧耐力及加速高原适应的功能食品研发</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芦殿香</w:t>
            </w:r>
          </w:p>
        </w:tc>
      </w:tr>
      <w:tr>
        <w:tblPrEx>
          <w:tblCellMar>
            <w:top w:w="0" w:type="dxa"/>
            <w:left w:w="108" w:type="dxa"/>
            <w:bottom w:w="0" w:type="dxa"/>
            <w:right w:w="108" w:type="dxa"/>
          </w:tblCellMar>
        </w:tblPrEx>
        <w:trPr>
          <w:trHeight w:val="57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0-9:</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疫情防控常态化背景下青海基层医疗公共卫生应急处置和慢病管理融合体系建设研究和推广</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彭雯</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9:</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维生素D3对高原病的防治效果及临床应用研究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蒲小燕</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w:t>
            </w:r>
            <w:r>
              <w:rPr>
                <w:rFonts w:ascii="仿宋" w:hAnsi="仿宋" w:eastAsia="仿宋"/>
                <w:color w:val="000000"/>
                <w:sz w:val="20"/>
                <w:shd w:val="clear" w:color="auto" w:fill="FFFFFF"/>
              </w:rPr>
              <w:t>0-</w:t>
            </w: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细粒棘球蚴和多房棘球蚴核酸检测试剂盒的临床应用效果评价</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汤锋</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45</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10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集成化核酸检测技术在感染性疾病中的应用与研发</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青海大学附属医院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马艳艳</w:t>
            </w:r>
          </w:p>
        </w:tc>
      </w:tr>
      <w:tr>
        <w:tblPrEx>
          <w:tblCellMar>
            <w:top w:w="0" w:type="dxa"/>
            <w:left w:w="108" w:type="dxa"/>
            <w:bottom w:w="0" w:type="dxa"/>
            <w:right w:w="108" w:type="dxa"/>
          </w:tblCellMar>
        </w:tblPrEx>
        <w:trPr>
          <w:trHeight w:val="70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0-10:</w:t>
            </w:r>
            <w:r>
              <w:rPr>
                <w:rFonts w:hint="eastAsia" w:ascii="仿宋" w:hAnsi="仿宋" w:eastAsia="仿宋"/>
                <w:color w:val="000000"/>
                <w:sz w:val="20"/>
                <w:shd w:val="clear" w:color="auto" w:fill="FFFFFF"/>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青海地区急性致死性胸痛的救治策略及救治技术的应用和推广</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青海大学附属医院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沈有录</w:t>
            </w:r>
          </w:p>
        </w:tc>
      </w:tr>
      <w:tr>
        <w:tblPrEx>
          <w:tblCellMar>
            <w:top w:w="0" w:type="dxa"/>
            <w:left w:w="108" w:type="dxa"/>
            <w:bottom w:w="0" w:type="dxa"/>
            <w:right w:w="108" w:type="dxa"/>
          </w:tblCellMar>
        </w:tblPrEx>
        <w:trPr>
          <w:trHeight w:val="61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ascii="仿宋" w:hAnsi="仿宋" w:eastAsia="仿宋"/>
                <w:color w:val="000000"/>
                <w:sz w:val="20"/>
                <w:shd w:val="clear" w:color="auto" w:fill="FFFFFF"/>
              </w:rPr>
              <w:t>10:</w:t>
            </w:r>
            <w:r>
              <w:rPr>
                <w:rFonts w:hint="eastAsia" w:ascii="仿宋" w:hAnsi="仿宋" w:eastAsia="仿宋"/>
                <w:color w:val="000000"/>
                <w:sz w:val="20"/>
                <w:shd w:val="clear" w:color="auto" w:fill="FFFFFF"/>
              </w:rPr>
              <w:t>15</w:t>
            </w:r>
            <w:r>
              <w:rPr>
                <w:rFonts w:ascii="仿宋" w:hAnsi="仿宋" w:eastAsia="仿宋"/>
                <w:color w:val="000000"/>
                <w:sz w:val="20"/>
                <w:shd w:val="clear" w:color="auto" w:fill="FFFFFF"/>
              </w:rPr>
              <w:t>-1</w:t>
            </w:r>
            <w:r>
              <w:rPr>
                <w:rFonts w:hint="eastAsia" w:ascii="仿宋" w:hAnsi="仿宋" w:eastAsia="仿宋"/>
                <w:color w:val="000000"/>
                <w:sz w:val="20"/>
                <w:shd w:val="clear" w:color="auto" w:fill="FFFFFF"/>
              </w:rPr>
              <w:t>0</w:t>
            </w:r>
            <w:r>
              <w:rPr>
                <w:rFonts w:ascii="仿宋" w:hAnsi="仿宋" w:eastAsia="仿宋"/>
                <w:color w:val="000000"/>
                <w:sz w:val="20"/>
                <w:shd w:val="clear" w:color="auto" w:fill="FFFFFF"/>
              </w:rPr>
              <w:t>:</w:t>
            </w:r>
            <w:r>
              <w:rPr>
                <w:rFonts w:hint="eastAsia" w:ascii="仿宋" w:hAnsi="仿宋" w:eastAsia="仿宋"/>
                <w:color w:val="000000"/>
                <w:sz w:val="20"/>
                <w:shd w:val="clear" w:color="auto" w:fill="FFFFFF"/>
              </w:rPr>
              <w:t>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肌筋膜疼痛症临床治疗技术集成研究及示范推广</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青海大学附属医院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师存伟</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10:30—10:45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高原地区智能慢病管理技术在分级诊疗中示范模型的建立和应用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青海大学附属医院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杨爱荣</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10</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10:45—11:00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青海鼠疫与新型冠状病毒感染等突发甲类传染病防控模式的建立与研究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青海省地方病预防控制所</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赵海红</w:t>
            </w:r>
          </w:p>
        </w:tc>
      </w:tr>
      <w:tr>
        <w:tblPrEx>
          <w:tblCellMar>
            <w:top w:w="0" w:type="dxa"/>
            <w:left w:w="108" w:type="dxa"/>
            <w:bottom w:w="0" w:type="dxa"/>
            <w:right w:w="108" w:type="dxa"/>
          </w:tblCellMar>
        </w:tblPrEx>
        <w:trPr>
          <w:trHeight w:val="795"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11</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11:00—11:15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青海海南地区糖尿病患者糖化血红蛋白（HbA1c）与目标血糖范围（TIR）的相关性研究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青海省海南藏族自治州人民医院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仁青闹吾</w:t>
            </w:r>
          </w:p>
        </w:tc>
      </w:tr>
      <w:tr>
        <w:tblPrEx>
          <w:tblCellMar>
            <w:top w:w="0" w:type="dxa"/>
            <w:left w:w="108" w:type="dxa"/>
            <w:bottom w:w="0" w:type="dxa"/>
            <w:right w:w="108" w:type="dxa"/>
          </w:tblCellMar>
        </w:tblPrEx>
        <w:trPr>
          <w:trHeight w:val="696"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12</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11:15—11:30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基于循证的慢性高山病护理程序在信息化平台建设中的实现</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青海省人民医院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李月美</w:t>
            </w:r>
          </w:p>
        </w:tc>
      </w:tr>
      <w:tr>
        <w:tblPrEx>
          <w:tblCellMar>
            <w:top w:w="0" w:type="dxa"/>
            <w:left w:w="108" w:type="dxa"/>
            <w:bottom w:w="0" w:type="dxa"/>
            <w:right w:w="108" w:type="dxa"/>
          </w:tblCellMar>
        </w:tblPrEx>
        <w:trPr>
          <w:trHeight w:val="664"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13</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11:30—11:45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青海地区2型糖尿病相关基因精准分型技术的临床应用</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青海省人民医院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罗玮</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14</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sz w:val="20"/>
              </w:rPr>
            </w:pPr>
            <w:r>
              <w:rPr>
                <w:rFonts w:hint="eastAsia" w:ascii="仿宋" w:hAnsi="仿宋" w:eastAsia="仿宋"/>
                <w:color w:val="000000"/>
                <w:sz w:val="20"/>
                <w:shd w:val="clear" w:color="auto" w:fill="FFFFFF"/>
              </w:rPr>
              <w:t>11:45—12:00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 xml:space="preserve"> 青海省海北州世居人群幽门螺杆菌流行病学调查及耐药现状研究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刚察县人民医院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王伟山</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5</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14:00-14:15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高原健身运动的生理适应机制、锻炼标准及评价体系研究</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青海师范大学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李强</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6</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14:15-14:30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青海省公共卫生临床研究中心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王兆芬</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7</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14:30-14:45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青海省重症医学临床研究中心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青海大学附属医院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甘桂芬</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ascii="仿宋" w:hAnsi="仿宋" w:eastAsia="仿宋"/>
                <w:color w:val="000000"/>
                <w:sz w:val="20"/>
                <w:shd w:val="clear" w:color="auto" w:fill="FFFFFF"/>
              </w:rPr>
              <w:t>8</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ascii="仿宋" w:hAnsi="仿宋" w:eastAsia="仿宋"/>
                <w:color w:val="000000"/>
                <w:sz w:val="20"/>
                <w:shd w:val="clear" w:color="auto" w:fill="FFFFFF"/>
              </w:rPr>
              <w:t>14:45-15:00</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青海省妇产科疾病临床医学研究中心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青海红十字医院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color w:val="000000"/>
                <w:sz w:val="20"/>
              </w:rPr>
            </w:pPr>
            <w:r>
              <w:rPr>
                <w:rFonts w:hint="default" w:ascii="Arial" w:hAnsi="Arial" w:eastAsia="宋体" w:cs="Arial"/>
                <w:i w:val="0"/>
                <w:color w:val="000000"/>
                <w:kern w:val="0"/>
                <w:sz w:val="20"/>
                <w:szCs w:val="20"/>
                <w:u w:val="none"/>
                <w:lang w:val="en-US" w:eastAsia="zh-CN" w:bidi="ar"/>
              </w:rPr>
              <w:t>王烈宏</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19</w:t>
            </w:r>
          </w:p>
        </w:tc>
        <w:tc>
          <w:tcPr>
            <w:tcW w:w="1748" w:type="dxa"/>
            <w:tcBorders>
              <w:top w:val="single" w:color="000000" w:sz="4" w:space="0"/>
              <w:left w:val="single" w:color="000000" w:sz="4" w:space="0"/>
              <w:bottom w:val="single" w:color="000000"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p>
        </w:tc>
        <w:tc>
          <w:tcPr>
            <w:tcW w:w="3348"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青海省产前超声筛查临床医学研究中心</w:t>
            </w:r>
          </w:p>
        </w:tc>
        <w:tc>
          <w:tcPr>
            <w:tcW w:w="1986" w:type="dxa"/>
            <w:tcBorders>
              <w:top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青海红十字医院</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周文蓉</w:t>
            </w:r>
          </w:p>
        </w:tc>
      </w:tr>
      <w:tr>
        <w:tblPrEx>
          <w:tblCellMar>
            <w:top w:w="0" w:type="dxa"/>
            <w:left w:w="108" w:type="dxa"/>
            <w:bottom w:w="0" w:type="dxa"/>
            <w:right w:w="108" w:type="dxa"/>
          </w:tblCellMar>
        </w:tblPrEx>
        <w:trPr>
          <w:trHeight w:val="632" w:hRule="atLeast"/>
        </w:trPr>
        <w:tc>
          <w:tcPr>
            <w:tcW w:w="766" w:type="dxa"/>
            <w:tcBorders>
              <w:top w:val="single" w:color="000000" w:sz="4" w:space="0"/>
              <w:left w:val="single" w:color="000000" w:sz="4" w:space="0"/>
              <w:bottom w:val="single" w:color="auto" w:sz="4" w:space="0"/>
              <w:right w:val="single" w:color="000000"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20</w:t>
            </w:r>
          </w:p>
        </w:tc>
        <w:tc>
          <w:tcPr>
            <w:tcW w:w="1748" w:type="dxa"/>
            <w:tcBorders>
              <w:top w:val="single" w:color="000000" w:sz="4" w:space="0"/>
              <w:left w:val="single" w:color="000000" w:sz="4" w:space="0"/>
              <w:bottom w:val="single" w:color="auto" w:sz="4" w:space="0"/>
              <w:right w:val="single" w:color="000000"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p>
        </w:tc>
        <w:tc>
          <w:tcPr>
            <w:tcW w:w="3348" w:type="dxa"/>
            <w:tcBorders>
              <w:top w:val="single" w:color="000000" w:sz="4" w:space="0"/>
              <w:bottom w:val="single" w:color="auto"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青海省血液系统疾病临床医学研究中心</w:t>
            </w:r>
          </w:p>
        </w:tc>
        <w:tc>
          <w:tcPr>
            <w:tcW w:w="1986" w:type="dxa"/>
            <w:tcBorders>
              <w:top w:val="single" w:color="000000" w:sz="4" w:space="0"/>
              <w:bottom w:val="single" w:color="auto" w:sz="4" w:space="0"/>
              <w:right w:val="single" w:color="000000"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青海省人民医院</w:t>
            </w:r>
          </w:p>
        </w:tc>
        <w:tc>
          <w:tcPr>
            <w:tcW w:w="1080" w:type="dxa"/>
            <w:tcBorders>
              <w:top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李文倩</w:t>
            </w:r>
          </w:p>
        </w:tc>
      </w:tr>
      <w:tr>
        <w:tblPrEx>
          <w:tblCellMar>
            <w:top w:w="0" w:type="dxa"/>
            <w:left w:w="108" w:type="dxa"/>
            <w:bottom w:w="0" w:type="dxa"/>
            <w:right w:w="108" w:type="dxa"/>
          </w:tblCellMar>
        </w:tblPrEx>
        <w:trPr>
          <w:trHeight w:val="632" w:hRule="atLeast"/>
        </w:trPr>
        <w:tc>
          <w:tcPr>
            <w:tcW w:w="766"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21</w:t>
            </w:r>
          </w:p>
        </w:tc>
        <w:tc>
          <w:tcPr>
            <w:tcW w:w="1748" w:type="dxa"/>
            <w:tcBorders>
              <w:top w:val="single" w:color="auto" w:sz="4" w:space="0"/>
              <w:left w:val="single" w:color="auto" w:sz="4" w:space="0"/>
              <w:bottom w:val="single" w:color="auto" w:sz="4" w:space="0"/>
              <w:right w:val="single" w:color="auto"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30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45</w:t>
            </w:r>
          </w:p>
        </w:tc>
        <w:tc>
          <w:tcPr>
            <w:tcW w:w="3348"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青海省内分泌及代谢病研究中心</w:t>
            </w:r>
          </w:p>
        </w:tc>
        <w:tc>
          <w:tcPr>
            <w:tcW w:w="1986"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青海省人民医院</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杨历新</w:t>
            </w:r>
          </w:p>
        </w:tc>
      </w:tr>
      <w:tr>
        <w:tblPrEx>
          <w:tblCellMar>
            <w:top w:w="0" w:type="dxa"/>
            <w:left w:w="108" w:type="dxa"/>
            <w:bottom w:w="0" w:type="dxa"/>
            <w:right w:w="108" w:type="dxa"/>
          </w:tblCellMar>
        </w:tblPrEx>
        <w:trPr>
          <w:trHeight w:val="632" w:hRule="atLeast"/>
        </w:trPr>
        <w:tc>
          <w:tcPr>
            <w:tcW w:w="766"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22</w:t>
            </w:r>
          </w:p>
        </w:tc>
        <w:tc>
          <w:tcPr>
            <w:tcW w:w="1748" w:type="dxa"/>
            <w:tcBorders>
              <w:top w:val="single" w:color="auto" w:sz="4" w:space="0"/>
              <w:left w:val="single" w:color="auto" w:sz="4" w:space="0"/>
              <w:bottom w:val="single" w:color="auto" w:sz="4" w:space="0"/>
              <w:right w:val="single" w:color="auto"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5</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45</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6</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p>
        </w:tc>
        <w:tc>
          <w:tcPr>
            <w:tcW w:w="3348"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青海省老年疾病临床医学研究中心</w:t>
            </w:r>
          </w:p>
        </w:tc>
        <w:tc>
          <w:tcPr>
            <w:tcW w:w="1986"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青海省人民医院</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朱爱琴</w:t>
            </w:r>
          </w:p>
        </w:tc>
      </w:tr>
      <w:tr>
        <w:tblPrEx>
          <w:tblCellMar>
            <w:top w:w="0" w:type="dxa"/>
            <w:left w:w="108" w:type="dxa"/>
            <w:bottom w:w="0" w:type="dxa"/>
            <w:right w:w="108" w:type="dxa"/>
          </w:tblCellMar>
        </w:tblPrEx>
        <w:trPr>
          <w:trHeight w:val="632" w:hRule="atLeast"/>
        </w:trPr>
        <w:tc>
          <w:tcPr>
            <w:tcW w:w="766"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hint="eastAsia" w:ascii="仿宋" w:hAnsi="仿宋" w:eastAsia="仿宋"/>
                <w:color w:val="000000"/>
                <w:sz w:val="20"/>
                <w:shd w:val="clear" w:color="auto" w:fill="FFFFFF"/>
                <w:lang w:val="en-US" w:eastAsia="zh-CN"/>
              </w:rPr>
            </w:pPr>
            <w:r>
              <w:rPr>
                <w:rFonts w:hint="eastAsia" w:ascii="仿宋" w:hAnsi="仿宋" w:eastAsia="仿宋"/>
                <w:color w:val="000000"/>
                <w:sz w:val="20"/>
                <w:shd w:val="clear" w:color="auto" w:fill="FFFFFF"/>
                <w:lang w:val="en-US" w:eastAsia="zh-CN"/>
              </w:rPr>
              <w:t>23</w:t>
            </w:r>
          </w:p>
        </w:tc>
        <w:tc>
          <w:tcPr>
            <w:tcW w:w="1748" w:type="dxa"/>
            <w:tcBorders>
              <w:top w:val="single" w:color="auto" w:sz="4" w:space="0"/>
              <w:left w:val="single" w:color="auto" w:sz="4" w:space="0"/>
              <w:bottom w:val="single" w:color="auto" w:sz="4" w:space="0"/>
              <w:right w:val="single" w:color="auto" w:sz="4" w:space="0"/>
            </w:tcBorders>
            <w:shd w:val="solid" w:color="FFFFFF" w:fill="auto"/>
            <w:vAlign w:val="center"/>
          </w:tcPr>
          <w:p>
            <w:pPr>
              <w:jc w:val="center"/>
              <w:rPr>
                <w:rFonts w:ascii="仿宋" w:hAnsi="仿宋" w:eastAsia="仿宋"/>
                <w:color w:val="000000"/>
                <w:sz w:val="20"/>
                <w:shd w:val="clear" w:color="auto" w:fill="FFFFFF"/>
              </w:rPr>
            </w:pP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6</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00</w:t>
            </w:r>
            <w:r>
              <w:rPr>
                <w:rFonts w:hint="eastAsia" w:ascii="仿宋" w:hAnsi="仿宋" w:eastAsia="仿宋"/>
                <w:color w:val="000000"/>
                <w:sz w:val="20"/>
                <w:shd w:val="clear" w:color="auto" w:fill="FFFFFF"/>
              </w:rPr>
              <w:t>—1</w:t>
            </w:r>
            <w:r>
              <w:rPr>
                <w:rFonts w:hint="eastAsia" w:ascii="仿宋" w:hAnsi="仿宋" w:eastAsia="仿宋"/>
                <w:color w:val="000000"/>
                <w:sz w:val="20"/>
                <w:shd w:val="clear" w:color="auto" w:fill="FFFFFF"/>
                <w:lang w:val="en-US" w:eastAsia="zh-CN"/>
              </w:rPr>
              <w:t>6</w:t>
            </w:r>
            <w:r>
              <w:rPr>
                <w:rFonts w:hint="eastAsia" w:ascii="仿宋" w:hAnsi="仿宋" w:eastAsia="仿宋"/>
                <w:color w:val="000000"/>
                <w:sz w:val="20"/>
                <w:shd w:val="clear" w:color="auto" w:fill="FFFFFF"/>
              </w:rPr>
              <w:t>:</w:t>
            </w:r>
            <w:r>
              <w:rPr>
                <w:rFonts w:hint="eastAsia" w:ascii="仿宋" w:hAnsi="仿宋" w:eastAsia="仿宋"/>
                <w:color w:val="000000"/>
                <w:sz w:val="20"/>
                <w:shd w:val="clear" w:color="auto" w:fill="FFFFFF"/>
                <w:lang w:val="en-US" w:eastAsia="zh-CN"/>
              </w:rPr>
              <w:t>15</w:t>
            </w:r>
          </w:p>
        </w:tc>
        <w:tc>
          <w:tcPr>
            <w:tcW w:w="3348"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青海省心血管病临床医学研究中心</w:t>
            </w:r>
          </w:p>
        </w:tc>
        <w:tc>
          <w:tcPr>
            <w:tcW w:w="1986"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青海省心脑血管病专科医院（青海省高原医学科学研究院）</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马晓峰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4629F"/>
    <w:rsid w:val="077C5356"/>
    <w:rsid w:val="08C3786B"/>
    <w:rsid w:val="0A9C250D"/>
    <w:rsid w:val="15D476DF"/>
    <w:rsid w:val="1B604DF7"/>
    <w:rsid w:val="1E3E64A9"/>
    <w:rsid w:val="23D832FC"/>
    <w:rsid w:val="281F2C62"/>
    <w:rsid w:val="2B563729"/>
    <w:rsid w:val="32B454F0"/>
    <w:rsid w:val="38F378FD"/>
    <w:rsid w:val="4475215D"/>
    <w:rsid w:val="545E3978"/>
    <w:rsid w:val="566D36D8"/>
    <w:rsid w:val="58113D88"/>
    <w:rsid w:val="58641614"/>
    <w:rsid w:val="591B3341"/>
    <w:rsid w:val="5E017FB6"/>
    <w:rsid w:val="64976216"/>
    <w:rsid w:val="6A37294F"/>
    <w:rsid w:val="6ACC2E43"/>
    <w:rsid w:val="72850EF0"/>
    <w:rsid w:val="775904DE"/>
    <w:rsid w:val="7BD24E35"/>
    <w:rsid w:val="7F4B4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QI</cp:lastModifiedBy>
  <cp:lastPrinted>2020-08-10T02:14:00Z</cp:lastPrinted>
  <dcterms:modified xsi:type="dcterms:W3CDTF">2020-08-10T03:05:09Z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