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2019年大型科研仪器共享服务补贴明细表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tbl>
      <w:tblPr>
        <w:tblStyle w:val="2"/>
        <w:tblW w:w="876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19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  <w:t>单位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lang w:eastAsia="zh-CN"/>
              </w:rPr>
              <w:t>名称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  <w:t>认定补贴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  <w:t>金额（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lang w:eastAsia="zh-CN"/>
              </w:rPr>
              <w:t>万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青海省地质矿产测试应用中心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青海省核工业检测试验中心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3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青海省有色第一地质勘察院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4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青海省体育发展研究中心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5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青海韵驰检测技术有限公司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6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青海省水文地质工程地质环境地质调查院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7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青海芯测科技有限公司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8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青海圣诺光电科技有限公司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9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青海高原科技发展有限公司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10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青海省核工业放射性地质勘察院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青海谱测检测有限公司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青海大学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13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青海交通检测有限公司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14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青海省人民医院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15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青海省环境分析测试咨询有限责任公司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16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中科院西北高原生物研究所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17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中科院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eastAsia="zh-CN"/>
              </w:rPr>
              <w:t>青海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盐湖研究所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合    计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lang w:val="en-US" w:eastAsia="zh-CN"/>
              </w:rPr>
              <w:t>9.2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D73FE"/>
    <w:rsid w:val="0E064F10"/>
    <w:rsid w:val="279E4DDA"/>
    <w:rsid w:val="314630E4"/>
    <w:rsid w:val="33984C8E"/>
    <w:rsid w:val="35275345"/>
    <w:rsid w:val="39E623EF"/>
    <w:rsid w:val="3A397C14"/>
    <w:rsid w:val="5A9555D0"/>
    <w:rsid w:val="5ADA679A"/>
    <w:rsid w:val="5D6613AD"/>
    <w:rsid w:val="6A7B433D"/>
    <w:rsid w:val="6D944DBC"/>
    <w:rsid w:val="72B5358C"/>
    <w:rsid w:val="75C43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QI</cp:lastModifiedBy>
  <cp:lastPrinted>2017-01-05T08:46:00Z</cp:lastPrinted>
  <dcterms:modified xsi:type="dcterms:W3CDTF">2020-07-07T10:29:58Z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