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eastAsia="黑体"/>
        </w:rPr>
      </w:pPr>
      <w:r>
        <w:rPr>
          <w:rFonts w:hAnsi="黑体" w:eastAsia="黑体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54610</wp:posOffset>
                </wp:positionV>
                <wp:extent cx="419100" cy="1781175"/>
                <wp:effectExtent l="5080" t="4445" r="1397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280" w:lineRule="exact"/>
                              <w:ind w:firstLine="280" w:firstLineChars="100"/>
                              <w:rPr>
                                <w:rStyle w:val="5"/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5"/>
                                <w:rFonts w:hint="eastAsia"/>
                                <w:sz w:val="28"/>
                                <w:szCs w:val="28"/>
                              </w:rPr>
                              <w:t xml:space="preserve">— </w:t>
                            </w:r>
                            <w:r>
                              <w:rPr>
                                <w:rStyle w:val="5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Style w:val="5"/>
                                <w:sz w:val="28"/>
                                <w:szCs w:val="28"/>
                              </w:rPr>
                              <w:instrText xml:space="preserve">PAGE  </w:instrText>
                            </w:r>
                            <w:r>
                              <w:rPr>
                                <w:rStyle w:val="5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sz w:val="28"/>
                                <w:szCs w:val="28"/>
                              </w:rPr>
                              <w:t>16</w:t>
                            </w:r>
                            <w:r>
                              <w:rPr>
                                <w:rStyle w:val="5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Style w:val="5"/>
                                <w:rFonts w:hint="eastAsia"/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3pt;margin-top:4.3pt;height:140.25pt;width:33pt;z-index:251664384;mso-width-relative:page;mso-height-relative:page;" stroked="t" coordsize="21600,21600" o:gfxdata="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O/zePZAAAACQEAAA8AAAAAAAAAAQAgAAAAIgAAAGRycy9k&#10;b3ducmV2LnhtbFBLAQIUABQAAAAIAIdO4kAMg1LbAQIAABoEAAAOAAAAAAAAAAEAIAAAACgBAABk&#10;cnMvZTJvRG9jLnhtbFBLBQYAAAAABgAGAFkBAACbBQAAAAA=&#10;">
                <v:path/>
                <v:fill focussize="0,0"/>
                <v:stroke color="#FFFFFF"/>
                <v:imagedata o:title=""/>
                <o:lock v:ext="edit"/>
                <v:textbox inset="0mm,0mm,0mm,0mm" style="layout-flow:vertical-ideographic;">
                  <w:txbxContent>
                    <w:p>
                      <w:pPr>
                        <w:pStyle w:val="2"/>
                        <w:spacing w:line="280" w:lineRule="exact"/>
                        <w:ind w:firstLine="280" w:firstLineChars="100"/>
                        <w:rPr>
                          <w:rStyle w:val="5"/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Style w:val="5"/>
                          <w:rFonts w:hint="eastAsia"/>
                          <w:sz w:val="28"/>
                          <w:szCs w:val="28"/>
                        </w:rPr>
                        <w:t xml:space="preserve">— </w:t>
                      </w:r>
                      <w:r>
                        <w:rPr>
                          <w:rStyle w:val="5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Style w:val="5"/>
                          <w:sz w:val="28"/>
                          <w:szCs w:val="28"/>
                        </w:rPr>
                        <w:instrText xml:space="preserve">PAGE  </w:instrText>
                      </w:r>
                      <w:r>
                        <w:rPr>
                          <w:rStyle w:val="5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Style w:val="5"/>
                          <w:sz w:val="28"/>
                          <w:szCs w:val="28"/>
                        </w:rPr>
                        <w:t>16</w:t>
                      </w:r>
                      <w:r>
                        <w:rPr>
                          <w:rStyle w:val="5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Style w:val="5"/>
                          <w:rFonts w:hint="eastAsia"/>
                          <w:sz w:val="28"/>
                          <w:szCs w:val="28"/>
                        </w:rPr>
                        <w:t xml:space="preserve"> —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Ansi="黑体" w:eastAsia="黑体"/>
        </w:rPr>
        <w:t>附件</w:t>
      </w:r>
    </w:p>
    <w:p>
      <w:pPr>
        <w:adjustRightInd w:val="0"/>
        <w:spacing w:line="560" w:lineRule="exact"/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宜春市2020年国民经济和社会发展计划主要指标</w:t>
      </w:r>
    </w:p>
    <w:bookmarkEnd w:id="0"/>
    <w:tbl>
      <w:tblPr>
        <w:tblStyle w:val="3"/>
        <w:tblW w:w="1359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7"/>
        <w:gridCol w:w="1220"/>
        <w:gridCol w:w="1134"/>
        <w:gridCol w:w="1417"/>
        <w:gridCol w:w="1276"/>
        <w:gridCol w:w="1500"/>
        <w:gridCol w:w="1193"/>
        <w:gridCol w:w="1200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Ansi="黑体" w:eastAsia="黑体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Ansi="黑体" w:eastAsia="黑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2018</w:t>
            </w:r>
            <w:r>
              <w:rPr>
                <w:rFonts w:hAnsi="黑体" w:eastAsia="黑体"/>
                <w:kern w:val="0"/>
                <w:sz w:val="22"/>
                <w:szCs w:val="22"/>
              </w:rPr>
              <w:t>年</w:t>
            </w:r>
          </w:p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Ansi="黑体" w:eastAsia="黑体"/>
                <w:kern w:val="0"/>
                <w:sz w:val="22"/>
                <w:szCs w:val="22"/>
              </w:rPr>
              <w:t>实际</w:t>
            </w:r>
            <w:r>
              <w:rPr>
                <w:rFonts w:eastAsia="黑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 xml:space="preserve"> 2019</w:t>
            </w:r>
            <w:r>
              <w:rPr>
                <w:rFonts w:hAnsi="黑体" w:eastAsia="黑体"/>
                <w:kern w:val="0"/>
                <w:sz w:val="22"/>
                <w:szCs w:val="22"/>
              </w:rPr>
              <w:t>年</w:t>
            </w:r>
            <w:r>
              <w:rPr>
                <w:rFonts w:eastAsia="黑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2020</w:t>
            </w:r>
            <w:r>
              <w:rPr>
                <w:rFonts w:hAnsi="黑体" w:eastAsia="黑体"/>
                <w:kern w:val="0"/>
                <w:sz w:val="22"/>
                <w:szCs w:val="22"/>
              </w:rPr>
              <w:t>年预期目标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 xml:space="preserve"> </w:t>
            </w:r>
            <w:r>
              <w:rPr>
                <w:rFonts w:hAnsi="黑体" w:eastAsia="黑体"/>
                <w:kern w:val="0"/>
                <w:sz w:val="22"/>
                <w:szCs w:val="22"/>
              </w:rPr>
              <w:t>预期目标</w:t>
            </w:r>
            <w:r>
              <w:rPr>
                <w:rFonts w:eastAsia="黑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Ansi="黑体" w:eastAsia="黑体"/>
                <w:kern w:val="0"/>
                <w:sz w:val="22"/>
                <w:szCs w:val="22"/>
              </w:rPr>
              <w:t>实际完成</w:t>
            </w:r>
          </w:p>
        </w:tc>
        <w:tc>
          <w:tcPr>
            <w:tcW w:w="2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Ansi="黑体" w:eastAsia="黑体"/>
                <w:kern w:val="0"/>
                <w:sz w:val="22"/>
                <w:szCs w:val="22"/>
              </w:rPr>
              <w:t>绝对值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Ansi="黑体" w:eastAsia="黑体"/>
                <w:kern w:val="0"/>
                <w:sz w:val="22"/>
                <w:szCs w:val="22"/>
              </w:rPr>
              <w:t>增幅（</w:t>
            </w:r>
            <w:r>
              <w:rPr>
                <w:rFonts w:eastAsia="黑体"/>
                <w:kern w:val="0"/>
                <w:sz w:val="22"/>
                <w:szCs w:val="22"/>
              </w:rPr>
              <w:t>%</w:t>
            </w:r>
            <w:r>
              <w:rPr>
                <w:rFonts w:hAnsi="黑体" w:eastAsia="黑体"/>
                <w:kern w:val="0"/>
                <w:sz w:val="22"/>
                <w:szCs w:val="22"/>
              </w:rPr>
              <w:t>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Ansi="黑体" w:eastAsia="黑体"/>
                <w:kern w:val="0"/>
                <w:sz w:val="22"/>
                <w:szCs w:val="22"/>
              </w:rPr>
              <w:t>绝对值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Ansi="黑体" w:eastAsia="黑体"/>
                <w:kern w:val="0"/>
                <w:sz w:val="22"/>
                <w:szCs w:val="22"/>
              </w:rPr>
              <w:t>增幅（</w:t>
            </w:r>
            <w:r>
              <w:rPr>
                <w:rFonts w:eastAsia="黑体"/>
                <w:kern w:val="0"/>
                <w:sz w:val="22"/>
                <w:szCs w:val="22"/>
              </w:rPr>
              <w:t>%</w:t>
            </w:r>
            <w:r>
              <w:rPr>
                <w:rFonts w:hAnsi="黑体" w:eastAsia="黑体"/>
                <w:kern w:val="0"/>
                <w:sz w:val="22"/>
                <w:szCs w:val="22"/>
              </w:rPr>
              <w:t>）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Ansi="黑体" w:eastAsia="黑体"/>
                <w:kern w:val="0"/>
                <w:sz w:val="22"/>
                <w:szCs w:val="22"/>
              </w:rPr>
              <w:t>绝对值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hAnsi="黑体" w:eastAsia="黑体"/>
                <w:kern w:val="0"/>
                <w:sz w:val="22"/>
                <w:szCs w:val="22"/>
              </w:rPr>
              <w:t>增幅（</w:t>
            </w:r>
            <w:r>
              <w:rPr>
                <w:rFonts w:eastAsia="黑体"/>
                <w:kern w:val="0"/>
                <w:sz w:val="22"/>
                <w:szCs w:val="22"/>
              </w:rPr>
              <w:t>%</w:t>
            </w:r>
            <w:r>
              <w:rPr>
                <w:rFonts w:hAnsi="黑体" w:eastAsia="黑体"/>
                <w:kern w:val="0"/>
                <w:sz w:val="22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一、地区生产总值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亿元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2485.92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2400</w:t>
            </w:r>
            <w:r>
              <w:rPr>
                <w:rFonts w:hint="eastAsia" w:ascii="仿宋_GB2312"/>
                <w:color w:val="000000"/>
                <w:kern w:val="0"/>
                <w:sz w:val="22"/>
                <w:szCs w:val="22"/>
              </w:rPr>
              <w:t>左右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8.1</w:t>
            </w:r>
            <w:r>
              <w:rPr>
                <w:rFonts w:hint="eastAsia" w:ascii="仿宋_GB2312"/>
                <w:color w:val="000000"/>
                <w:kern w:val="0"/>
                <w:sz w:val="22"/>
                <w:szCs w:val="22"/>
              </w:rPr>
              <w:t>左右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2687.57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7.6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二、财政总收入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亿元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391.4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414.88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6.0</w:t>
            </w:r>
            <w:r>
              <w:rPr>
                <w:rFonts w:hint="eastAsia" w:ascii="仿宋_GB2312"/>
                <w:color w:val="000000"/>
                <w:kern w:val="0"/>
                <w:sz w:val="22"/>
                <w:szCs w:val="22"/>
              </w:rPr>
              <w:t>左右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408.99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429.45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5.0</w:t>
            </w:r>
            <w:r>
              <w:rPr>
                <w:rFonts w:hint="eastAsia" w:ascii="仿宋_GB2312"/>
                <w:kern w:val="0"/>
                <w:sz w:val="22"/>
                <w:szCs w:val="22"/>
              </w:rPr>
              <w:t>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 xml:space="preserve">    #</w:t>
            </w:r>
            <w:r>
              <w:rPr>
                <w:rFonts w:hint="eastAsia" w:ascii="仿宋_GB2312"/>
                <w:kern w:val="0"/>
                <w:sz w:val="22"/>
                <w:szCs w:val="22"/>
              </w:rPr>
              <w:t>一般公共预算收入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亿元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236.4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248.24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5.0</w:t>
            </w:r>
            <w:r>
              <w:rPr>
                <w:rFonts w:hint="eastAsia" w:ascii="仿宋_GB2312"/>
                <w:color w:val="000000"/>
                <w:kern w:val="0"/>
                <w:sz w:val="22"/>
                <w:szCs w:val="22"/>
              </w:rPr>
              <w:t>左右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246.16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4.1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254.79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3.5</w:t>
            </w:r>
            <w:r>
              <w:rPr>
                <w:rFonts w:hint="eastAsia" w:ascii="仿宋_GB2312"/>
                <w:kern w:val="0"/>
                <w:sz w:val="22"/>
                <w:szCs w:val="22"/>
              </w:rPr>
              <w:t>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三、</w:t>
            </w:r>
            <w:r>
              <w:rPr>
                <w:rFonts w:eastAsia="等线"/>
                <w:kern w:val="0"/>
                <w:sz w:val="22"/>
                <w:szCs w:val="22"/>
              </w:rPr>
              <w:t>500</w:t>
            </w: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万元以上固定资产投资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亿元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8.8</w:t>
            </w:r>
            <w:r>
              <w:rPr>
                <w:rFonts w:hint="eastAsia" w:ascii="仿宋_GB2312"/>
                <w:color w:val="000000"/>
                <w:kern w:val="0"/>
                <w:sz w:val="22"/>
                <w:szCs w:val="22"/>
              </w:rPr>
              <w:t>左右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9.5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9.0</w:t>
            </w:r>
            <w:r>
              <w:rPr>
                <w:rFonts w:hint="eastAsia" w:ascii="仿宋_GB2312"/>
                <w:kern w:val="0"/>
                <w:sz w:val="22"/>
                <w:szCs w:val="22"/>
              </w:rPr>
              <w:t>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四、消费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　　社会消费品零售总额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亿元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747.00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10.5</w:t>
            </w:r>
            <w:r>
              <w:rPr>
                <w:rFonts w:hint="eastAsia" w:ascii="仿宋_GB2312"/>
                <w:color w:val="000000"/>
                <w:kern w:val="0"/>
                <w:sz w:val="22"/>
                <w:szCs w:val="22"/>
              </w:rPr>
              <w:t>左右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752.8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11.4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828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10.0</w:t>
            </w:r>
            <w:r>
              <w:rPr>
                <w:rFonts w:hint="eastAsia" w:ascii="仿宋_GB2312"/>
                <w:kern w:val="0"/>
                <w:sz w:val="22"/>
                <w:szCs w:val="22"/>
              </w:rPr>
              <w:t>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　　居民消费价格总指数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101.7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103</w:t>
            </w:r>
            <w:r>
              <w:rPr>
                <w:rFonts w:hint="eastAsia" w:ascii="仿宋_GB2312"/>
                <w:color w:val="000000"/>
                <w:kern w:val="0"/>
                <w:sz w:val="22"/>
                <w:szCs w:val="22"/>
              </w:rPr>
              <w:t>以内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102.9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103</w:t>
            </w:r>
            <w:r>
              <w:rPr>
                <w:rFonts w:hint="eastAsia" w:ascii="仿宋_GB2312"/>
                <w:color w:val="000000"/>
                <w:kern w:val="0"/>
                <w:sz w:val="22"/>
                <w:szCs w:val="22"/>
              </w:rPr>
              <w:t>左右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五、出口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亿元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164.01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kern w:val="0"/>
                <w:sz w:val="22"/>
                <w:szCs w:val="22"/>
              </w:rPr>
              <w:t>稳中提质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190.89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16.39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稳中提质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六、实际利用外资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亿美元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8.95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6.0</w:t>
            </w:r>
            <w:r>
              <w:rPr>
                <w:rFonts w:hint="eastAsia" w:ascii="仿宋_GB2312"/>
                <w:color w:val="000000"/>
                <w:kern w:val="0"/>
                <w:sz w:val="22"/>
                <w:szCs w:val="22"/>
              </w:rPr>
              <w:t>左右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9.0763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7.4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9.63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6.0</w:t>
            </w:r>
            <w:r>
              <w:rPr>
                <w:rFonts w:hint="eastAsia" w:ascii="仿宋_GB2312"/>
                <w:kern w:val="0"/>
                <w:sz w:val="22"/>
                <w:szCs w:val="22"/>
              </w:rPr>
              <w:t>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　　实际引进省外</w:t>
            </w:r>
            <w:r>
              <w:rPr>
                <w:rFonts w:eastAsia="等线"/>
                <w:kern w:val="0"/>
                <w:sz w:val="22"/>
                <w:szCs w:val="22"/>
              </w:rPr>
              <w:t>2000</w:t>
            </w:r>
            <w:r>
              <w:rPr>
                <w:rFonts w:hint="eastAsia" w:ascii="仿宋_GB2312"/>
                <w:kern w:val="0"/>
                <w:sz w:val="22"/>
                <w:szCs w:val="22"/>
              </w:rPr>
              <w:t>万元以上项目资金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亿元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699.95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756.00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8.0</w:t>
            </w:r>
            <w:r>
              <w:rPr>
                <w:rFonts w:hint="eastAsia" w:ascii="仿宋_GB2312"/>
                <w:color w:val="000000"/>
                <w:kern w:val="0"/>
                <w:sz w:val="22"/>
                <w:szCs w:val="22"/>
              </w:rPr>
              <w:t>左右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762.04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8.87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823.00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8.0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七、工业化水平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　　规模以上工业增加值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亿元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8.3</w:t>
            </w:r>
            <w:r>
              <w:rPr>
                <w:rFonts w:hint="eastAsia" w:ascii="仿宋_GB2312"/>
                <w:color w:val="000000"/>
                <w:kern w:val="0"/>
                <w:sz w:val="22"/>
                <w:szCs w:val="22"/>
              </w:rPr>
              <w:t>左右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8.2</w:t>
            </w:r>
            <w:r>
              <w:rPr>
                <w:rFonts w:hint="eastAsia" w:ascii="仿宋_GB2312"/>
                <w:kern w:val="0"/>
                <w:sz w:val="22"/>
                <w:szCs w:val="22"/>
              </w:rPr>
              <w:t>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八、城市化水平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/>
                <w:kern w:val="0"/>
                <w:sz w:val="22"/>
                <w:szCs w:val="22"/>
              </w:rPr>
              <w:t>常住人口城镇化率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49.68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50.70</w:t>
            </w:r>
            <w:r>
              <w:rPr>
                <w:rFonts w:hint="eastAsia" w:ascii="仿宋_GB2312"/>
                <w:color w:val="000000"/>
                <w:kern w:val="0"/>
                <w:sz w:val="22"/>
                <w:szCs w:val="22"/>
              </w:rPr>
              <w:t>左右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51.22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52.2</w:t>
            </w:r>
            <w:r>
              <w:rPr>
                <w:rFonts w:hint="eastAsia" w:ascii="仿宋_GB2312"/>
                <w:color w:val="000000"/>
                <w:kern w:val="0"/>
                <w:sz w:val="22"/>
                <w:szCs w:val="22"/>
              </w:rPr>
              <w:t>左右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九、城乡居民人均可支配收入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　　城镇居民人均可支配收入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32248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34666.00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7.5</w:t>
            </w:r>
            <w:r>
              <w:rPr>
                <w:rFonts w:hint="eastAsia" w:ascii="仿宋_GB2312"/>
                <w:color w:val="000000"/>
                <w:kern w:val="0"/>
                <w:sz w:val="22"/>
                <w:szCs w:val="22"/>
              </w:rPr>
              <w:t>左右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34831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8.0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37440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7.5</w:t>
            </w:r>
            <w:r>
              <w:rPr>
                <w:rFonts w:hint="eastAsia" w:ascii="仿宋_GB2312"/>
                <w:kern w:val="0"/>
                <w:sz w:val="22"/>
                <w:szCs w:val="22"/>
              </w:rPr>
              <w:t>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　　农村居民人均可支配收入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14975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16173.00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8.0</w:t>
            </w:r>
            <w:r>
              <w:rPr>
                <w:rFonts w:hint="eastAsia" w:ascii="仿宋_GB2312"/>
                <w:color w:val="000000"/>
                <w:kern w:val="0"/>
                <w:sz w:val="22"/>
                <w:szCs w:val="22"/>
              </w:rPr>
              <w:t>左右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16362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9.3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17670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8.0</w:t>
            </w:r>
            <w:r>
              <w:rPr>
                <w:rFonts w:hint="eastAsia" w:ascii="仿宋_GB2312"/>
                <w:kern w:val="0"/>
                <w:sz w:val="22"/>
                <w:szCs w:val="22"/>
              </w:rPr>
              <w:t>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十、人口、就业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　　人口自然增长率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7.47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6.78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6.80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　　城镇新增就业人数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万人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5.8138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4.72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5.45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4.7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kern w:val="0"/>
                <w:sz w:val="22"/>
                <w:szCs w:val="22"/>
              </w:rPr>
              <w:t>　　城镇登记失业率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 xml:space="preserve"> 3.03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≤4.50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 xml:space="preserve">2.92 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≤4.50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</w:tr>
    </w:tbl>
    <w:p>
      <w:pPr>
        <w:adjustRightInd w:val="0"/>
        <w:spacing w:line="20" w:lineRule="exact"/>
        <w:ind w:firstLine="640" w:firstLineChars="2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124460</wp:posOffset>
                </wp:positionV>
                <wp:extent cx="838200" cy="342900"/>
                <wp:effectExtent l="4445" t="4445" r="1460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55pt;margin-top:9.8pt;height:27pt;width:66pt;z-index:251665408;mso-width-relative:page;mso-height-relative:page;" stroked="t" coordsize="21600,21600" o:gfxdata="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dlBazU&#10;AAAABwEAAA8AAAAAAAAAAQAgAAAAIgAAAGRycy9kb3ducmV2LnhtbFBLAQIUABQAAAAIAIdO4kCV&#10;CbCr6wEAAOcDAAAOAAAAAAAAAAEAIAAAACMBAABkcnMvZTJvRG9jLnhtbFBLBQYAAAAABgAGAFkB&#10;AACABQAAAAA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sectPr>
      <w:pgSz w:w="16838" w:h="11906" w:orient="landscape"/>
      <w:pgMar w:top="1474" w:right="1134" w:bottom="1247" w:left="2041" w:header="851" w:footer="1134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D1A48"/>
    <w:rsid w:val="158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2020-06-24T10:12:00Z</dcterms:created>
  <dc:creator>️</dc:creator>
  <cp:lastModifiedBy>️</cp:lastModifiedBy>
  <dcterms:modified xsi:type="dcterms:W3CDTF">2020-06-24T10:13:10Z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