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lang w:val="en-US" w:eastAsia="zh-CN"/>
        </w:rPr>
      </w:pPr>
    </w:p>
    <w:p>
      <w:pPr>
        <w:jc w:val="both"/>
        <w:rPr>
          <w:rFonts w:hint="eastAsia" w:ascii="黑体" w:hAnsi="黑体" w:eastAsia="黑体" w:cs="黑体"/>
          <w:b/>
          <w:bCs/>
          <w:kern w:val="2"/>
          <w:sz w:val="28"/>
          <w:szCs w:val="28"/>
          <w:lang w:val="en-US" w:eastAsia="zh-CN" w:bidi="ar-SA"/>
        </w:rPr>
      </w:pPr>
      <w:bookmarkStart w:id="0" w:name="_GoBack"/>
      <w:bookmarkEnd w:id="0"/>
      <w:r>
        <w:rPr>
          <w:rFonts w:hint="eastAsia" w:ascii="黑体" w:hAnsi="黑体" w:eastAsia="黑体" w:cs="黑体"/>
          <w:b/>
          <w:bCs/>
          <w:kern w:val="2"/>
          <w:sz w:val="32"/>
          <w:szCs w:val="32"/>
          <w:lang w:val="en-US" w:eastAsia="zh-CN" w:bidi="ar-SA"/>
        </w:rPr>
        <w:t>附件3</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省市场监督管理局行政规范性文件废止目录</w:t>
      </w:r>
    </w:p>
    <w:tbl>
      <w:tblPr>
        <w:tblStyle w:val="9"/>
        <w:tblW w:w="14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9799"/>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888" w:type="dxa"/>
            <w:vAlign w:val="center"/>
          </w:tcPr>
          <w:p>
            <w:pPr>
              <w:numPr>
                <w:ilvl w:val="0"/>
                <w:numId w:val="0"/>
              </w:numPr>
              <w:spacing w:line="400" w:lineRule="exact"/>
              <w:ind w:left="0" w:firstLine="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序号</w:t>
            </w:r>
          </w:p>
        </w:tc>
        <w:tc>
          <w:tcPr>
            <w:tcW w:w="9799" w:type="dxa"/>
            <w:vAlign w:val="center"/>
          </w:tcPr>
          <w:p>
            <w:pPr>
              <w:spacing w:line="40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文件名称</w:t>
            </w:r>
          </w:p>
        </w:tc>
        <w:tc>
          <w:tcPr>
            <w:tcW w:w="3743" w:type="dxa"/>
            <w:vAlign w:val="center"/>
          </w:tcPr>
          <w:p>
            <w:pPr>
              <w:spacing w:line="40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黑龙江省工商行政管理局关于贯彻《黑龙江省人民政府关于促进产权交易市场规范发展的意见》的实施意见</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黑工商发〔2010〕205号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黑龙江省食品药品监督管理局关于印发《黑龙江省经营领域食用农产品质量安全管理办法（试行）》的通知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黑食药监食通联〔2014〕116号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关于印发黑龙江省开展在药店试点销售婴幼儿配方乳粉工作方案的通知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黑食药监乳品〔2014〕122号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关于印发《黑龙江省关于改革毛绒纤维质量检验制度促进毛绒产业发展的实施意见》的通知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黑质技监联发〔2015〕3号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关于加强食用农产品质量安全监督管理工作的实施意见</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黑食药监食通〔2015〕43号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关于进一步加强食品加工企业抽样工作确保监督抽检全覆盖的通知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黑食药监〔2015〕124号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关于开展茶叶专项整治工作的通知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黑食药监食通〔2015〕194号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关于印发《黑龙江省食品药品监督管理局食品药品行政执法信息公开办法（试行）的通知》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黑食药监办法〔2015〕91号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关于印发黑龙江省肉制品兽药残留重点治理工作方案的通知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黑食药监食生〔2016〕112号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pacing w:val="-11"/>
                <w:sz w:val="28"/>
                <w:szCs w:val="28"/>
                <w:lang w:val="en-US" w:eastAsia="zh-CN"/>
              </w:rPr>
              <w:t>黑龙江省质量技术监督11局关于印发《进一步优化经济发展环境23条措施》的通知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黑质技监办发〔2016〕81号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关于转发食品药品监管总局办公厅关于进一步加强食品添加剂生产监管工作的通知的通知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黑食药监办食生〔2016〕93号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黑龙江省质量技术监督局、黑龙江省教育厅、黑龙江省纤维检验局关于对中小学生校服开展强制性标准监督检查的通知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黑质技监联发〔2016〕152号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黑龙江省工商行政管理局关于印发《黑龙江省工商行政管理局市场主体“双随机、一公开”抽查工作实施细则（试行）》的通知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黑工商发〔2016〕124号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关于印发黑龙江省开展学生饮用奶专项检查工作方案的通知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关于印发《黑龙江省旅游食品安全整治工作方案》的通知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黑龙江省质量技术监督局关于印发《黑龙江省2017—2018年标本兼治遏制特种设备重特大事故工作方案》的通知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关于对监督抽检中发现的假冒标称五大连池火山泉饮品有限公司生产的天然弱碱型矿泉水进行排查的通知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关于印发《黑龙江省整治虚假违法广告联合执法专项行动实施方案》的通知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黑工商规〔2017〕9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关于进一步加强现场制售行为监管工作的通知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黑龙江省工商行政管理局关于进一步加强成品油市场监管工作的通知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关于严格规范畜禽肉类市场销售行为的紧急通知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关于印发食品保健食品欺诈和虚假宣传整治工作实施方案的通知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关于印发酒类产品质量安全专项整治工作实施方案的通知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黑龙江省质量技术监督局关于转发《质检总局办公厅关于开展危险化学品及危险化学品包装物及容器产品生产许可获证企业专项监督检查的通知》的通知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黑龙江省工商行政管理局关于切实履行反不正当竞争执法职能维护公平竞争市场秩序的通知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黑龙江省工商行政管理局关于印发《2018年红盾护农工作方案》的通知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黑龙江省工商行政管理局关于开展互联网广告专项整治工作的通知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黑龙江省工商行政管理局关于贯彻落实《中共黑龙江省委 黑龙江省人民政府关于进一步优化全省发展环境的意见》的实施意见</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黑龙江省工商行政管理局关于进一步加强流通领域重要商品监管工作的通知   </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黑龙江省质量技术监督局关于开展起重机械及场（厂）内专用机动车辆专项整治“回头看”活动的通知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黑龙江省质量技术监督局关于开展2018年全省汽车衡专项监督检查的通知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黑龙江省质量技术监督局关于开展2018年加油站燃油加油机计量专项监督检查的通知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关于印发黑龙江省整治虚假违法广告联合执法专项行动实施方案的通知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关于印发黑龙江省食用农产品市场销售质量安全专项整治行动方案的通知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黑食药监规备〔2018〕11号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黑龙江省质量技术监督局关于印发《特种设备安全隐患集中排查治理工作方案》的通知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黑龙江省质量技术监督局关于开展2018年度检验检测机构资质认定监督检查工作的通知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黑龙江省质量技术监督局关于开展防爆电气、电线电缆、危险化学品和危险化学品包装物及容器等重点工业产品质量安全隐患排查的通知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黑龙江省市场监督管理局关于印发《开展依法打击整治向老年人欺诈销售保健产品违法行为专项行动工作方案》的通知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黑市监规〔2018〕1号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黑龙江省市场监督管理局关于进一步加强“两会”期间市场安全监管工作的紧急通知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黑市监规〔2019〕1号</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lang w:val="en-US" w:eastAsia="zh-CN"/>
        </w:rPr>
      </w:pPr>
    </w:p>
    <w:p>
      <w:pPr>
        <w:pStyle w:val="10"/>
        <w:tabs>
          <w:tab w:val="clear" w:pos="6237"/>
        </w:tabs>
        <w:adjustRightInd/>
        <w:spacing w:line="700" w:lineRule="exact"/>
        <w:rPr>
          <w:rFonts w:hint="eastAsia"/>
          <w:lang w:val="en-US" w:eastAsia="zh-CN"/>
        </w:rPr>
      </w:pPr>
    </w:p>
    <w:p/>
    <w:sectPr>
      <w:footerReference r:id="rId3" w:type="default"/>
      <w:pgSz w:w="16838" w:h="11906" w:orient="landscape"/>
      <w:pgMar w:top="1588" w:right="2098" w:bottom="1474" w:left="1984" w:header="851" w:footer="1587" w:gutter="0"/>
      <w:pgNumType w:fmt="numberInDash" w:start="3"/>
      <w:cols w:space="720" w:num="1"/>
      <w:rtlGutter w:val="0"/>
      <w:docGrid w:type="linesAndChars" w:linePitch="579"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w:pict>
        <v:shape id="文本框 5"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6.25pt" linestyle="thickThin"/>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- 1 -</w:t>
                </w:r>
                <w:r>
                  <w:rPr>
                    <w:rFonts w:hint="eastAsia" w:ascii="宋体" w:hAnsi="宋体" w:eastAsia="宋体" w:cs="宋体"/>
                    <w:b/>
                    <w:bCs/>
                    <w:sz w:val="28"/>
                    <w:szCs w:val="28"/>
                    <w:lang w:eastAsia="zh-CN"/>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3A2E1"/>
    <w:multiLevelType w:val="singleLevel"/>
    <w:tmpl w:val="2873A2E1"/>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93A89"/>
    <w:rsid w:val="0116684D"/>
    <w:rsid w:val="03B93A89"/>
    <w:rsid w:val="05F23EDC"/>
    <w:rsid w:val="0BAE0681"/>
    <w:rsid w:val="0CFD15EB"/>
    <w:rsid w:val="126D1C04"/>
    <w:rsid w:val="1A0776B9"/>
    <w:rsid w:val="1A3C5358"/>
    <w:rsid w:val="1B2E2296"/>
    <w:rsid w:val="1D382F97"/>
    <w:rsid w:val="1E811AD8"/>
    <w:rsid w:val="20E94778"/>
    <w:rsid w:val="2293185D"/>
    <w:rsid w:val="27FD5B53"/>
    <w:rsid w:val="2AD66C52"/>
    <w:rsid w:val="2B61667B"/>
    <w:rsid w:val="2DF54EAA"/>
    <w:rsid w:val="30B85AF5"/>
    <w:rsid w:val="310B3B5D"/>
    <w:rsid w:val="36380AAB"/>
    <w:rsid w:val="3D42214A"/>
    <w:rsid w:val="3F7D51F3"/>
    <w:rsid w:val="42763AA4"/>
    <w:rsid w:val="4527381D"/>
    <w:rsid w:val="455F12A9"/>
    <w:rsid w:val="4716588C"/>
    <w:rsid w:val="4744048E"/>
    <w:rsid w:val="493D66E6"/>
    <w:rsid w:val="4B45484D"/>
    <w:rsid w:val="50063833"/>
    <w:rsid w:val="58E74AAB"/>
    <w:rsid w:val="5A342577"/>
    <w:rsid w:val="5C6305F9"/>
    <w:rsid w:val="5EB115A8"/>
    <w:rsid w:val="5F4E09A5"/>
    <w:rsid w:val="5FFC0D16"/>
    <w:rsid w:val="6232721B"/>
    <w:rsid w:val="646D03A0"/>
    <w:rsid w:val="67291DBF"/>
    <w:rsid w:val="69677307"/>
    <w:rsid w:val="6AB71BBA"/>
    <w:rsid w:val="6CD239FA"/>
    <w:rsid w:val="6EB857EF"/>
    <w:rsid w:val="71115ED0"/>
    <w:rsid w:val="7CEE2058"/>
    <w:rsid w:val="7F83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rFonts w:ascii="Times New Roman" w:hAnsi="Times New Roman" w:eastAsia="宋体" w:cs="Times New Roman"/>
      <w:b/>
      <w:bCs/>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落款"/>
    <w:basedOn w:val="1"/>
    <w:qFormat/>
    <w:uiPriority w:val="99"/>
    <w:pPr>
      <w:tabs>
        <w:tab w:val="center" w:pos="6237"/>
      </w:tabs>
      <w:adjustRightInd w:val="0"/>
    </w:pPr>
    <w:rPr>
      <w:rFonts w:ascii="Times New Roman" w:hAnsi="Times New Roman" w:eastAsia="仿宋_GB2312"/>
      <w:sz w:val="32"/>
      <w:szCs w:val="20"/>
    </w:rPr>
  </w:style>
  <w:style w:type="character" w:customStyle="1" w:styleId="11">
    <w:name w:val="日期 Char"/>
    <w:link w:val="2"/>
    <w:semiHidden/>
    <w:qFormat/>
    <w:uiPriority w:val="99"/>
    <w:rPr>
      <w:rFonts w:ascii="Times New Roman" w:hAnsi="Times New Roman" w:eastAsia="宋体" w:cs="Times New Roman"/>
    </w:rPr>
  </w:style>
  <w:style w:type="character" w:customStyle="1" w:styleId="12">
    <w:name w:val="页眉 Char"/>
    <w:link w:val="5"/>
    <w:semiHidden/>
    <w:qFormat/>
    <w:uiPriority w:val="99"/>
    <w:rPr>
      <w:rFonts w:ascii="Times New Roman" w:hAnsi="Times New Roman" w:eastAsia="宋体" w:cs="Times New Roman"/>
      <w:sz w:val="18"/>
      <w:szCs w:val="18"/>
    </w:rPr>
  </w:style>
  <w:style w:type="character" w:customStyle="1" w:styleId="13">
    <w:name w:val="页脚 Char"/>
    <w:link w:val="4"/>
    <w:qFormat/>
    <w:uiPriority w:val="99"/>
    <w:rPr>
      <w:rFonts w:ascii="Times New Roman" w:hAnsi="Times New Roman" w:eastAsia="宋体" w:cs="Times New Roman"/>
      <w:sz w:val="18"/>
      <w:szCs w:val="18"/>
    </w:rPr>
  </w:style>
  <w:style w:type="character" w:customStyle="1" w:styleId="14">
    <w:name w:val="批注框文本 Char"/>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2019-11-18T02:11:00Z</dcterms:created>
  <dc:creator>Administrator</dc:creator>
  <cp:lastModifiedBy>Administrator</cp:lastModifiedBy>
  <dcterms:modified xsi:type="dcterms:W3CDTF">2019-11-18T02:17:37Z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