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华文中宋" w:hAnsi="华文中宋" w:eastAsia="华文中宋" w:cs="华文中宋"/>
          <w:b w:val="0"/>
          <w:bCs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华文中宋" w:hAnsi="华文中宋" w:eastAsia="华文中宋" w:cs="华文中宋"/>
          <w:b w:val="0"/>
          <w:bCs/>
          <w:sz w:val="28"/>
          <w:szCs w:val="28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“</w:t>
      </w:r>
      <w:r>
        <w:rPr>
          <w:rFonts w:hint="eastAsia" w:ascii="华文中宋" w:hAnsi="华文中宋" w:eastAsia="华文中宋"/>
          <w:b/>
          <w:sz w:val="44"/>
          <w:szCs w:val="44"/>
        </w:rPr>
        <w:t>机器人及智能装备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”科技重大专项</w:t>
      </w:r>
    </w:p>
    <w:p>
      <w:pPr>
        <w:spacing w:line="520" w:lineRule="exact"/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2019年项目申报指南</w:t>
      </w:r>
    </w:p>
    <w:p>
      <w:pPr>
        <w:pStyle w:val="6"/>
        <w:widowControl w:val="0"/>
        <w:overflowPunct w:val="0"/>
        <w:spacing w:before="0" w:beforeAutospacing="0" w:after="0" w:afterAutospacing="0"/>
        <w:jc w:val="center"/>
        <w:textAlignment w:val="baseline"/>
        <w:rPr>
          <w:rFonts w:hint="default" w:ascii="仿宋_GB2312" w:hAnsi="微软雅黑" w:eastAsia="仿宋_GB2312" w:cs="微软雅黑"/>
          <w:bCs/>
          <w:sz w:val="44"/>
          <w:szCs w:val="44"/>
          <w:lang w:val="en-US" w:eastAsia="zh-CN"/>
        </w:rPr>
      </w:pPr>
      <w:r>
        <w:rPr>
          <w:rFonts w:hint="eastAsia" w:ascii="仿宋_GB2312" w:hAnsi="微软雅黑" w:eastAsia="仿宋_GB2312" w:cs="微软雅黑"/>
          <w:bCs/>
          <w:sz w:val="44"/>
          <w:szCs w:val="44"/>
          <w:lang w:val="en-US" w:eastAsia="zh-CN"/>
        </w:rPr>
        <w:t>(征求意见稿)</w:t>
      </w:r>
    </w:p>
    <w:p>
      <w:pPr>
        <w:pStyle w:val="6"/>
        <w:widowControl w:val="0"/>
        <w:overflowPunct w:val="0"/>
        <w:spacing w:before="0" w:beforeAutospacing="0" w:after="0" w:afterAutospacing="0"/>
        <w:jc w:val="center"/>
        <w:textAlignment w:val="baseline"/>
        <w:rPr>
          <w:rFonts w:hint="default" w:ascii="仿宋_GB2312" w:hAnsi="微软雅黑" w:eastAsia="仿宋_GB2312" w:cs="微软雅黑"/>
          <w:bCs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华文中宋" w:hAnsi="华文中宋" w:eastAsia="华文中宋" w:cs="华文中宋"/>
          <w:b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智能制造是落实</w:t>
      </w:r>
      <w:r>
        <w:rPr>
          <w:rFonts w:ascii="仿宋_GB2312" w:eastAsia="仿宋_GB2312"/>
          <w:sz w:val="32"/>
          <w:szCs w:val="32"/>
        </w:rPr>
        <w:t>习近平总书记关于黑龙江</w:t>
      </w:r>
      <w:r>
        <w:rPr>
          <w:rFonts w:hint="eastAsia" w:ascii="仿宋_GB2312" w:eastAsia="仿宋_GB2312"/>
          <w:sz w:val="32"/>
          <w:szCs w:val="32"/>
        </w:rPr>
        <w:t>省</w:t>
      </w:r>
      <w:r>
        <w:rPr>
          <w:rFonts w:ascii="仿宋_GB2312" w:eastAsia="仿宋_GB2312"/>
          <w:sz w:val="32"/>
          <w:szCs w:val="32"/>
        </w:rPr>
        <w:t>“向高新技术成果产业化要发展”的指示精神</w:t>
      </w:r>
      <w:r>
        <w:rPr>
          <w:rFonts w:hint="eastAsia" w:ascii="仿宋_GB2312" w:eastAsia="仿宋_GB2312"/>
          <w:sz w:val="32"/>
          <w:szCs w:val="32"/>
        </w:rPr>
        <w:t>，保障《黑龙江省制造业转型升级“十三五”规划》战略发展目标和“百千万”工程顺利实施的重要抓手，也是解决我省高端装备制造“卡脖子”问题有效措施。我省急需整合省内优势科研院所与行业龙头企业资源，从源头突破高端制造技术，打造重点行业“产学研用”生态产业链，实现产业转型发展，提振龙江经济整体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CC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专项的实施目标是：突破高端装备制造领域中高性能工业机器人、智能焊接、轻量化铝合金智能制造、大型复杂构件增材制造等核心技术，形成具有完全自主知识产权的高端装备，并进行示范应用，形成立足黑龙江省、服务于高端制造的智能装备基地，提升我省智能制造技术水平和地位，加速推动产业结构调整，打造高端附加值产业链,逐步形成一批智能制造业产业集群。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本专项共设置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个研究方向，包括①工业机器人关键核心部件研发与新产品开发；②高端智能焊接装备及焊接材料技术开发；③铝合金轻量化智能制造技术开发及示范线建设；④增材制造新装备与新材料及其示范应用。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2019年度启动2个研究方向，4个项目，采取竞争择优方式进行申报，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项目实施周期为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年。</w:t>
      </w:r>
      <w:bookmarkStart w:id="0" w:name="_GoBack"/>
      <w:bookmarkEnd w:id="0"/>
    </w:p>
    <w:p>
      <w:pPr>
        <w:widowControl/>
        <w:spacing w:line="560" w:lineRule="exact"/>
        <w:ind w:firstLine="643" w:firstLineChars="200"/>
        <w:jc w:val="left"/>
        <w:rPr>
          <w:rFonts w:ascii="楷体_GB2312" w:eastAsia="楷体_GB2312"/>
          <w:b/>
        </w:rPr>
      </w:pPr>
      <w:r>
        <w:rPr>
          <w:rFonts w:hint="eastAsia" w:ascii="楷体_GB2312" w:hAnsi="仿宋" w:eastAsia="楷体_GB2312" w:cs="仿宋"/>
          <w:b/>
          <w:color w:val="000000"/>
          <w:kern w:val="0"/>
          <w:sz w:val="32"/>
          <w:szCs w:val="32"/>
        </w:rPr>
        <w:t>（一）工业机器人关键核心部件研发与新产品开发</w:t>
      </w:r>
    </w:p>
    <w:p>
      <w:pPr>
        <w:adjustRightInd w:val="0"/>
        <w:spacing w:line="56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iCs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宋体" w:eastAsia="仿宋_GB2312"/>
          <w:b/>
          <w:sz w:val="32"/>
          <w:szCs w:val="32"/>
        </w:rPr>
        <w:t>极端工况下工业机器人关键技术研发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研究内容：通过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需求分析明确机器人设计输入，以关键技术为基础，研究适应极端恶劣工况下机器人防护、振动抑制、视觉、力感知、远程控制等关键技术，建立原理样机，并通过原理样机关键指标的测试验证所形成的核心技术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hAnsi="仿宋" w:eastAsia="仿宋_GB2312"/>
          <w:iCs/>
          <w:sz w:val="32"/>
          <w:szCs w:val="32"/>
        </w:rPr>
      </w:pPr>
      <w:r>
        <w:rPr>
          <w:rFonts w:hint="eastAsia" w:ascii="仿宋_GB2312" w:hAnsi="仿宋" w:eastAsia="仿宋_GB2312"/>
          <w:iCs/>
          <w:sz w:val="32"/>
          <w:szCs w:val="32"/>
        </w:rPr>
        <w:t>考核指标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：项目完成时须参与不少于2项国家/行业/权威团体标准或规范的编制并完成标准报批稿，申请发明专利2项以上，申请软件著作权1项以上，形成新技术3项以上，研制机器人原理样机2台/套以上。新增营业收入8000万元以上。</w:t>
      </w:r>
    </w:p>
    <w:p>
      <w:pPr>
        <w:widowControl/>
        <w:spacing w:line="560" w:lineRule="exact"/>
        <w:ind w:firstLine="643" w:firstLineChars="200"/>
        <w:jc w:val="left"/>
        <w:rPr>
          <w:rFonts w:ascii="楷体_GB2312" w:hAnsi="仿宋" w:eastAsia="楷体_GB2312" w:cs="仿宋"/>
          <w:b/>
          <w:color w:val="000000"/>
          <w:kern w:val="0"/>
          <w:sz w:val="32"/>
          <w:szCs w:val="32"/>
        </w:rPr>
      </w:pPr>
      <w:r>
        <w:rPr>
          <w:rFonts w:hint="eastAsia" w:ascii="楷体_GB2312" w:hAnsi="仿宋" w:eastAsia="楷体_GB2312" w:cs="仿宋"/>
          <w:b/>
          <w:color w:val="000000"/>
          <w:kern w:val="0"/>
          <w:sz w:val="32"/>
          <w:szCs w:val="32"/>
        </w:rPr>
        <w:t>（二）增材制造新装备与新材料及其示范应用</w:t>
      </w:r>
    </w:p>
    <w:p>
      <w:pPr>
        <w:snapToGrid w:val="0"/>
        <w:spacing w:line="560" w:lineRule="exact"/>
        <w:ind w:firstLine="803" w:firstLineChars="250"/>
        <w:rPr>
          <w:rFonts w:ascii="仿宋_GB2312" w:hAnsi="楷体_GB2312" w:eastAsia="仿宋_GB2312" w:cs="楷体_GB2312"/>
          <w:b/>
          <w:iCs/>
          <w:color w:val="000000"/>
          <w:kern w:val="0"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iCs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/>
          <w:b/>
          <w:sz w:val="32"/>
          <w:szCs w:val="32"/>
        </w:rPr>
        <w:t>基于增材制造拓扑优化设计与核心工艺开发</w:t>
      </w:r>
    </w:p>
    <w:p>
      <w:pPr>
        <w:pStyle w:val="3"/>
        <w:spacing w:line="560" w:lineRule="exact"/>
        <w:ind w:firstLine="768" w:firstLineChars="240"/>
        <w:rPr>
          <w:rFonts w:ascii="仿宋_GB2312" w:hAnsi="仿宋" w:eastAsia="仿宋_GB2312"/>
          <w:iCs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iCs/>
          <w:sz w:val="32"/>
          <w:szCs w:val="32"/>
          <w:lang w:eastAsia="zh-CN"/>
        </w:rPr>
        <w:t>研究内容：根据复杂件、热端部件及承力件的复杂工况及高精度制造工艺要求，研究拓扑优化设计域与非设计域划分方案。对比建立兼顾分析精度与效率的分析模型，综合考虑减少结构件数量、减轻重量、提高强度的要求。考虑利用拓扑优化建模手段，解决多组件几何干涉约束、组件结构一体化拓扑参数的建模难题；从计算效率入手，采用多种约束的凝聚函数模型技术，静、动、热复杂载荷工况下结构性能的高效高精度求解技术，完成面向热承力、热膨胀、热应力变形等的结构零部件优化设计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iCs/>
          <w:sz w:val="32"/>
          <w:szCs w:val="32"/>
        </w:rPr>
      </w:pPr>
      <w:r>
        <w:rPr>
          <w:rFonts w:hint="eastAsia" w:ascii="仿宋_GB2312" w:hAnsi="仿宋" w:eastAsia="仿宋_GB2312"/>
          <w:iCs/>
          <w:sz w:val="32"/>
          <w:szCs w:val="32"/>
        </w:rPr>
        <w:t>考核指标：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项目完成时须参与不少于2项国家/行业/权威团体标准或规范的编制并完成标准报批稿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申请发明专利5项以上，申请软件著作权3项以上</w:t>
      </w:r>
      <w:r>
        <w:rPr>
          <w:rFonts w:hint="eastAsia" w:ascii="仿宋_GB2312" w:eastAsia="仿宋_GB2312"/>
          <w:sz w:val="32"/>
          <w:szCs w:val="32"/>
        </w:rPr>
        <w:t>、新产品5种以上，形成新技术3项以上。</w:t>
      </w:r>
      <w:r>
        <w:rPr>
          <w:rFonts w:hint="eastAsia" w:ascii="仿宋_GB2312" w:hAnsi="仿宋" w:eastAsia="仿宋_GB2312"/>
          <w:iCs/>
          <w:sz w:val="32"/>
          <w:szCs w:val="32"/>
        </w:rPr>
        <w:t>新增营业收入8000万元以上。</w:t>
      </w:r>
    </w:p>
    <w:p>
      <w:pPr>
        <w:adjustRightInd w:val="0"/>
        <w:spacing w:line="56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iCs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宋体" w:eastAsia="仿宋_GB2312"/>
          <w:b/>
          <w:sz w:val="32"/>
          <w:szCs w:val="32"/>
        </w:rPr>
        <w:t>高端钛合金粉末研发与工程化技术</w:t>
      </w:r>
    </w:p>
    <w:p>
      <w:pPr>
        <w:adjustRightInd w:val="0"/>
        <w:spacing w:line="560" w:lineRule="exact"/>
        <w:ind w:firstLine="640" w:firstLineChars="200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研究内容：研究适用于激光/电子束增材制造的高端钛合金粉末制备技术，开展工程化应用验证；研究基于增材制造工艺约束的拓扑优化设计方法；研究激光/电子束增材制造核心工艺技术，建立典型钛合金零件增材制造基础数据库；开展钛合金激光/电子束增材制造在航空航天领域示范应用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iCs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考核指标：项目完成时须参与不少于2项国家/行业/权威团体标准或规范的编制并完成标准报批稿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申请发明专利2项以上，申请软件著作权1项以上，</w:t>
      </w:r>
      <w:r>
        <w:rPr>
          <w:rFonts w:hint="eastAsia" w:ascii="仿宋_GB2312" w:eastAsia="仿宋_GB2312"/>
          <w:sz w:val="32"/>
          <w:szCs w:val="32"/>
        </w:rPr>
        <w:t>新产品3种以上，</w:t>
      </w:r>
      <w:r>
        <w:rPr>
          <w:rFonts w:hint="eastAsia" w:ascii="仿宋_GB2312" w:hAnsi="仿宋" w:eastAsia="仿宋_GB2312" w:cs="宋体"/>
          <w:iCs/>
          <w:sz w:val="32"/>
          <w:szCs w:val="32"/>
        </w:rPr>
        <w:t>建成新示范线1条，形成</w:t>
      </w:r>
      <w:r>
        <w:rPr>
          <w:rFonts w:hint="eastAsia" w:ascii="仿宋_GB2312" w:eastAsia="仿宋_GB2312"/>
          <w:sz w:val="32"/>
          <w:szCs w:val="32"/>
        </w:rPr>
        <w:t>新技术2项以上。</w:t>
      </w:r>
      <w:r>
        <w:rPr>
          <w:rFonts w:hint="eastAsia" w:ascii="仿宋_GB2312" w:hAnsi="仿宋" w:eastAsia="仿宋_GB2312"/>
          <w:iCs/>
          <w:sz w:val="32"/>
          <w:szCs w:val="32"/>
        </w:rPr>
        <w:t>新增营业收入5000万元以上。</w:t>
      </w:r>
    </w:p>
    <w:p>
      <w:pPr>
        <w:spacing w:line="560" w:lineRule="exact"/>
        <w:ind w:firstLine="643" w:firstLineChars="200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楷体_GB2312" w:eastAsia="仿宋_GB2312" w:cs="楷体_GB2312"/>
          <w:b/>
          <w:iCs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宋体" w:eastAsia="仿宋_GB2312"/>
          <w:b/>
          <w:sz w:val="32"/>
          <w:szCs w:val="32"/>
        </w:rPr>
        <w:t>增材制造在航空航天、舰船动力等领域示范应用</w:t>
      </w:r>
    </w:p>
    <w:p>
      <w:pPr>
        <w:adjustRightIn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研究内容：提出基于增材制造的航空航天、舰船动力等领域系统级热端部件（燃烧室）结构设计新思路，进行基于增材制造工艺的结构与材料优化设计，采用适当的增材制造技术完成相关零部件的制造和后处理，形成成套的增材制造过程与制件性能的分析检测（试验）技术，进行增材制造热端系统级部件的功能、性能、制造效率与成本的综合评价。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考核指标：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项目完成时须参与不少于3项国家/行业/权威团体标准或规范的编制并完成标准报批稿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申请发明专利5项以上，申请软件著作权1项以上，</w:t>
      </w:r>
      <w:r>
        <w:rPr>
          <w:rFonts w:hint="eastAsia" w:ascii="仿宋_GB2312" w:eastAsia="仿宋_GB2312"/>
          <w:sz w:val="32"/>
          <w:szCs w:val="32"/>
        </w:rPr>
        <w:t>新产品5种以上，建成新示范线1条以上，形成新技术2项以上。新增营业收入1亿元以上。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adjustRightInd/>
        <w:snapToGrid/>
        <w:spacing w:before="0" w:beforeAutospacing="0" w:after="36" w:afterAutospacing="0" w:line="560" w:lineRule="exact"/>
        <w:ind w:left="0" w:firstLine="640" w:firstLineChars="200"/>
        <w:jc w:val="both"/>
        <w:rPr>
          <w:rFonts w:hint="eastAsia" w:ascii="仿宋_GB2312" w:eastAsia="仿宋_GB2312" w:cs="仿宋_GB2312"/>
          <w:b w:val="0"/>
          <w:bCs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b w:val="0"/>
          <w:bCs/>
          <w:color w:val="000000"/>
          <w:spacing w:val="0"/>
          <w:kern w:val="0"/>
          <w:sz w:val="32"/>
          <w:szCs w:val="32"/>
          <w:lang w:val="en-US" w:eastAsia="zh-CN" w:bidi="ar"/>
        </w:rPr>
        <w:t>高新技术处业务咨询电话：0451-82634913</w:t>
      </w:r>
    </w:p>
    <w:p>
      <w:pPr>
        <w:adjustRightIn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7119"/>
    <w:rsid w:val="00004846"/>
    <w:rsid w:val="000070B6"/>
    <w:rsid w:val="0001304F"/>
    <w:rsid w:val="00014A22"/>
    <w:rsid w:val="000264C0"/>
    <w:rsid w:val="00034BCF"/>
    <w:rsid w:val="000371E6"/>
    <w:rsid w:val="00050DF7"/>
    <w:rsid w:val="0005541A"/>
    <w:rsid w:val="00056BD5"/>
    <w:rsid w:val="00086FB5"/>
    <w:rsid w:val="000A073D"/>
    <w:rsid w:val="000A455D"/>
    <w:rsid w:val="000C003B"/>
    <w:rsid w:val="000D28DD"/>
    <w:rsid w:val="000D381E"/>
    <w:rsid w:val="00181790"/>
    <w:rsid w:val="001A2621"/>
    <w:rsid w:val="001C25AD"/>
    <w:rsid w:val="00201799"/>
    <w:rsid w:val="0020485E"/>
    <w:rsid w:val="00206A34"/>
    <w:rsid w:val="002254FC"/>
    <w:rsid w:val="00250CF4"/>
    <w:rsid w:val="00266846"/>
    <w:rsid w:val="002732CF"/>
    <w:rsid w:val="00274B73"/>
    <w:rsid w:val="002808FC"/>
    <w:rsid w:val="002B195F"/>
    <w:rsid w:val="002B61FB"/>
    <w:rsid w:val="002C2D9F"/>
    <w:rsid w:val="002D1B35"/>
    <w:rsid w:val="00317A4D"/>
    <w:rsid w:val="00325B82"/>
    <w:rsid w:val="0035259C"/>
    <w:rsid w:val="00377CE9"/>
    <w:rsid w:val="003A4F13"/>
    <w:rsid w:val="003B37E7"/>
    <w:rsid w:val="003E4587"/>
    <w:rsid w:val="003E63C4"/>
    <w:rsid w:val="003F0E9A"/>
    <w:rsid w:val="003F1DEA"/>
    <w:rsid w:val="00430B9E"/>
    <w:rsid w:val="00457119"/>
    <w:rsid w:val="0046017E"/>
    <w:rsid w:val="00470381"/>
    <w:rsid w:val="00474D73"/>
    <w:rsid w:val="004A455C"/>
    <w:rsid w:val="004B482D"/>
    <w:rsid w:val="004B7B74"/>
    <w:rsid w:val="004C28AD"/>
    <w:rsid w:val="004E1968"/>
    <w:rsid w:val="00512E09"/>
    <w:rsid w:val="0054117D"/>
    <w:rsid w:val="00553643"/>
    <w:rsid w:val="0056501C"/>
    <w:rsid w:val="0057667B"/>
    <w:rsid w:val="005A7423"/>
    <w:rsid w:val="005C26D7"/>
    <w:rsid w:val="005D029F"/>
    <w:rsid w:val="005E0E88"/>
    <w:rsid w:val="005E5A26"/>
    <w:rsid w:val="005F2A47"/>
    <w:rsid w:val="005F4C97"/>
    <w:rsid w:val="00605025"/>
    <w:rsid w:val="00606E82"/>
    <w:rsid w:val="00610189"/>
    <w:rsid w:val="00683347"/>
    <w:rsid w:val="00686042"/>
    <w:rsid w:val="006A0B7C"/>
    <w:rsid w:val="006A1F0E"/>
    <w:rsid w:val="006A66E7"/>
    <w:rsid w:val="006B42F0"/>
    <w:rsid w:val="006B6AC8"/>
    <w:rsid w:val="006C3903"/>
    <w:rsid w:val="006D18E0"/>
    <w:rsid w:val="006D399E"/>
    <w:rsid w:val="006F1B53"/>
    <w:rsid w:val="007412C9"/>
    <w:rsid w:val="007433A7"/>
    <w:rsid w:val="00743D47"/>
    <w:rsid w:val="007508E2"/>
    <w:rsid w:val="007533DE"/>
    <w:rsid w:val="007804AE"/>
    <w:rsid w:val="00786B1E"/>
    <w:rsid w:val="007A7E11"/>
    <w:rsid w:val="007D0253"/>
    <w:rsid w:val="007E07FD"/>
    <w:rsid w:val="008513BE"/>
    <w:rsid w:val="00852939"/>
    <w:rsid w:val="00866D5F"/>
    <w:rsid w:val="00895D9D"/>
    <w:rsid w:val="008A6100"/>
    <w:rsid w:val="008A6EB7"/>
    <w:rsid w:val="008A7AC3"/>
    <w:rsid w:val="008B5C09"/>
    <w:rsid w:val="008B761F"/>
    <w:rsid w:val="008F5B17"/>
    <w:rsid w:val="00903A0B"/>
    <w:rsid w:val="00946F0F"/>
    <w:rsid w:val="0095632A"/>
    <w:rsid w:val="00974F35"/>
    <w:rsid w:val="009947B6"/>
    <w:rsid w:val="009B721C"/>
    <w:rsid w:val="009C6C24"/>
    <w:rsid w:val="009D1707"/>
    <w:rsid w:val="009D65D8"/>
    <w:rsid w:val="00A03253"/>
    <w:rsid w:val="00A40413"/>
    <w:rsid w:val="00A5285C"/>
    <w:rsid w:val="00A65920"/>
    <w:rsid w:val="00A86A6F"/>
    <w:rsid w:val="00AD6C7C"/>
    <w:rsid w:val="00AE6B99"/>
    <w:rsid w:val="00AF0F69"/>
    <w:rsid w:val="00AF691B"/>
    <w:rsid w:val="00B15A1E"/>
    <w:rsid w:val="00B17454"/>
    <w:rsid w:val="00B54F2C"/>
    <w:rsid w:val="00B61305"/>
    <w:rsid w:val="00B852D1"/>
    <w:rsid w:val="00B9487F"/>
    <w:rsid w:val="00BA0A9F"/>
    <w:rsid w:val="00BB5C07"/>
    <w:rsid w:val="00BB7D51"/>
    <w:rsid w:val="00BB7F22"/>
    <w:rsid w:val="00BD36E4"/>
    <w:rsid w:val="00C0143D"/>
    <w:rsid w:val="00C04FFC"/>
    <w:rsid w:val="00C06E5F"/>
    <w:rsid w:val="00C15A59"/>
    <w:rsid w:val="00C37CA9"/>
    <w:rsid w:val="00C43E4E"/>
    <w:rsid w:val="00C4413A"/>
    <w:rsid w:val="00C53B67"/>
    <w:rsid w:val="00C95709"/>
    <w:rsid w:val="00CB16BC"/>
    <w:rsid w:val="00CF4D6F"/>
    <w:rsid w:val="00D60375"/>
    <w:rsid w:val="00DB5144"/>
    <w:rsid w:val="00DB6B03"/>
    <w:rsid w:val="00DD0871"/>
    <w:rsid w:val="00DF640C"/>
    <w:rsid w:val="00E40405"/>
    <w:rsid w:val="00E51921"/>
    <w:rsid w:val="00E53BB1"/>
    <w:rsid w:val="00E6656F"/>
    <w:rsid w:val="00E866CC"/>
    <w:rsid w:val="00E9429D"/>
    <w:rsid w:val="00E94552"/>
    <w:rsid w:val="00E97198"/>
    <w:rsid w:val="00EA3A64"/>
    <w:rsid w:val="00EA7C29"/>
    <w:rsid w:val="00EC7791"/>
    <w:rsid w:val="00EF3B02"/>
    <w:rsid w:val="00F25B11"/>
    <w:rsid w:val="00F55567"/>
    <w:rsid w:val="00FA716D"/>
    <w:rsid w:val="00FB23F8"/>
    <w:rsid w:val="00FB4923"/>
    <w:rsid w:val="00FC21EB"/>
    <w:rsid w:val="08C0228C"/>
    <w:rsid w:val="0AFA716F"/>
    <w:rsid w:val="12C1524D"/>
    <w:rsid w:val="267134B9"/>
    <w:rsid w:val="3493642E"/>
    <w:rsid w:val="3F5814DF"/>
    <w:rsid w:val="490610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="100" w:beforeAutospacing="1" w:after="100" w:afterAutospacing="1"/>
      <w:jc w:val="left"/>
      <w:outlineLvl w:val="0"/>
    </w:pPr>
    <w:rPr>
      <w:rFonts w:asci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1"/>
    <w:pPr>
      <w:autoSpaceDE w:val="0"/>
      <w:autoSpaceDN w:val="0"/>
      <w:ind w:left="122"/>
      <w:jc w:val="left"/>
    </w:pPr>
    <w:rPr>
      <w:rFonts w:ascii="宋体" w:hAnsi="宋体" w:cs="宋体"/>
      <w:sz w:val="28"/>
      <w:szCs w:val="28"/>
      <w:lang w:eastAsia="en-US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仿宋" w:cs="宋体"/>
      <w:kern w:val="0"/>
      <w:sz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正文文本 Char1"/>
    <w:link w:val="3"/>
    <w:qFormat/>
    <w:uiPriority w:val="1"/>
    <w:rPr>
      <w:rFonts w:ascii="宋体" w:hAnsi="宋体" w:cs="宋体"/>
      <w:sz w:val="28"/>
      <w:szCs w:val="28"/>
      <w:lang w:eastAsia="en-US"/>
    </w:rPr>
  </w:style>
  <w:style w:type="character" w:customStyle="1" w:styleId="12">
    <w:name w:val="正文文本 Char"/>
    <w:basedOn w:val="8"/>
    <w:semiHidden/>
    <w:qFormat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280</Words>
  <Characters>1601</Characters>
  <Lines>13</Lines>
  <Paragraphs>3</Paragraphs>
  <TotalTime>0</TotalTime>
  <ScaleCrop>false</ScaleCrop>
  <LinksUpToDate>false</LinksUpToDate>
  <CharactersWithSpaces>1878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2019-08-28T06:56:00Z</dcterms:created>
  <dc:creator>zz</dc:creator>
  <cp:lastModifiedBy>深百尺</cp:lastModifiedBy>
  <dcterms:modified xsi:type="dcterms:W3CDTF">2019-10-25T08:57:43Z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