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  <w:bookmarkStart w:id="0" w:name="_GoBack"/>
      <w:bookmarkEnd w:id="0"/>
    </w:p>
    <w:p>
      <w:pPr>
        <w:spacing w:line="48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201</w:t>
      </w:r>
      <w:r>
        <w:rPr>
          <w:rFonts w:hint="eastAsia" w:ascii="宋体" w:hAnsi="宋体"/>
          <w:b/>
          <w:sz w:val="24"/>
          <w:lang w:val="en-US" w:eastAsia="zh-CN"/>
        </w:rPr>
        <w:t>9</w:t>
      </w:r>
      <w:r>
        <w:rPr>
          <w:rFonts w:hint="eastAsia" w:ascii="宋体" w:hAnsi="宋体"/>
          <w:b/>
          <w:sz w:val="24"/>
        </w:rPr>
        <w:t>年江苏省知识产权高级工程师评审通过人员名单（3</w:t>
      </w:r>
      <w:r>
        <w:rPr>
          <w:rFonts w:hint="eastAsia" w:ascii="宋体" w:hAnsi="宋体"/>
          <w:b/>
          <w:sz w:val="24"/>
          <w:lang w:val="en-US" w:eastAsia="zh-CN"/>
        </w:rPr>
        <w:t>6</w:t>
      </w:r>
      <w:r>
        <w:rPr>
          <w:rFonts w:hint="eastAsia" w:ascii="宋体" w:hAnsi="宋体"/>
          <w:b/>
          <w:sz w:val="24"/>
        </w:rPr>
        <w:t>人）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彭文博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南京久吾高科技股份有限公司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张冬梅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南京药石科技股份有限公司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孙建国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菲尼克斯亚太电气(南京)有限公司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韩晓春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南京行者易智能交通科技有限公司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张正阳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中国（南京）知识产权保护中心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王  莹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徐州市科技情报研究所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周  丽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徐州市高新技术创业服务中心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王华强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万帮新能源投资集团有限公司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李  伟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中盐金坛盐化有限责任公司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李娄明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中车戚墅堰机车车辆工艺研究所有限公司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金  诚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新誉集团有限公司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沈东平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苏州市专利代办处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赵迎喜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苏州科陆东自电气有限公司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李伟毅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华阳恒通国际贸易有限公司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滕诣迪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南京理工大学常熟研究院有限公司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束云峰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江苏鑫华能环保工程股份有限公司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牛士华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苏州经贸职业技术学院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王玉国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江苏圣典（苏州）律师事务所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张志伟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中国科学院苏州纳米技术与纳米仿生研究所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张小丹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南通市知识产权维权援助中心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李  群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江苏云马农机制造有限公司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蒋亚飞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江苏省滨海中等专业学校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唐亚军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东台市科技开发中心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葛兆星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江苏华耀机械制造有限公司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刘  铭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高邮市卫星卷烟材料有限公司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杜  丹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江苏柳工机械有限公司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李  娴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镇江新区科学技术和信息化局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蒋德全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金东纸业（江苏）股份有限公司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颜广军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中国(泰州)知识产权维权援助中心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唐晓晨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江苏振华泵业制造有限公司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朱凡凡 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南京专利代办处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张  慧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江苏省发明协会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左勇刚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江苏省发明协会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杨玉明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江苏省专利信息服务中心(江苏省知识产权维权援助中心)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胡莹莹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江苏省专利信息服务中心(江苏省知识产权维权援助中心)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尤振宇           江苏省专利信息服务中心(江苏省知识产权维权援助中心)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01104"/>
    <w:rsid w:val="2AC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2019-10-18T09:33:00Z</dcterms:created>
  <dc:creator>Carino 7</dc:creator>
  <cp:lastModifiedBy>Carino 7</cp:lastModifiedBy>
  <dcterms:modified xsi:type="dcterms:W3CDTF">2019-10-18T09:34:42Z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