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sz w:val="28"/>
          <w:szCs w:val="28"/>
          <w:lang w:val="en-US" w:eastAsia="zh-CN"/>
        </w:rPr>
      </w:pPr>
      <w:r>
        <w:rPr>
          <w:rFonts w:hint="eastAsia" w:ascii="黑体" w:hAnsi="黑体" w:eastAsia="黑体" w:cs="黑体"/>
          <w:sz w:val="32"/>
          <w:szCs w:val="32"/>
          <w:lang w:val="en-US" w:eastAsia="zh-CN"/>
        </w:rPr>
        <w:t>附件</w:t>
      </w:r>
      <w:r>
        <w:rPr>
          <w:rFonts w:hint="eastAsia" w:ascii="Times New Roman" w:hAnsi="Times New Roman"/>
          <w:sz w:val="32"/>
          <w:szCs w:val="32"/>
          <w:lang w:val="en-US" w:eastAsia="zh-CN"/>
        </w:rPr>
        <w:t>1</w:t>
      </w:r>
    </w:p>
    <w:p>
      <w:pPr>
        <w:pStyle w:val="2"/>
        <w:spacing w:before="0" w:after="0" w:line="560" w:lineRule="exact"/>
        <w:jc w:val="center"/>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2019年宁夏科学实验展演汇演</w:t>
      </w:r>
    </w:p>
    <w:p>
      <w:pPr>
        <w:pStyle w:val="2"/>
        <w:spacing w:before="0" w:after="0" w:line="560" w:lineRule="exact"/>
        <w:jc w:val="center"/>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活动实施方案</w:t>
      </w:r>
    </w:p>
    <w:p>
      <w:pPr>
        <w:pStyle w:val="3"/>
        <w:numPr>
          <w:ilvl w:val="0"/>
          <w:numId w:val="0"/>
        </w:numPr>
        <w:spacing w:before="0" w:after="0" w:line="560" w:lineRule="exact"/>
        <w:ind w:firstLine="632" w:firstLineChars="200"/>
        <w:rPr>
          <w:rFonts w:hint="eastAsia"/>
          <w:b w:val="0"/>
          <w:bCs/>
          <w:lang w:val="en-US" w:eastAsia="zh-CN"/>
        </w:rPr>
      </w:pPr>
    </w:p>
    <w:p>
      <w:pPr>
        <w:pStyle w:val="3"/>
        <w:numPr>
          <w:ilvl w:val="0"/>
          <w:numId w:val="0"/>
        </w:numPr>
        <w:spacing w:before="0" w:after="0" w:line="560" w:lineRule="exact"/>
        <w:ind w:firstLine="632" w:firstLineChars="200"/>
        <w:rPr>
          <w:rFonts w:hint="eastAsia"/>
          <w:lang w:val="en-US" w:eastAsia="zh-CN"/>
        </w:rPr>
      </w:pPr>
      <w:r>
        <w:rPr>
          <w:rFonts w:hint="eastAsia"/>
          <w:b w:val="0"/>
          <w:bCs/>
          <w:lang w:val="en-US" w:eastAsia="zh-CN"/>
        </w:rPr>
        <w:t>一、活动目的</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32"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color w:val="000000"/>
          <w:sz w:val="32"/>
          <w:szCs w:val="32"/>
          <w:lang w:val="en-US" w:eastAsia="zh-CN"/>
        </w:rPr>
        <w:t>为全面贯彻落实党的十九大精神和习近平新时代中国特色社会主义思想，深入实施创新驱动发展战略，根据自治区党委宣传部 自治区科技厅 自治区科协《关于举办</w:t>
      </w:r>
      <w:r>
        <w:rPr>
          <w:rFonts w:hint="eastAsia" w:ascii="Times New Roman" w:hAnsi="Times New Roman" w:eastAsia="仿宋_GB2312" w:cs="仿宋_GB2312"/>
          <w:color w:val="000000"/>
          <w:sz w:val="32"/>
          <w:szCs w:val="32"/>
          <w:lang w:val="en-US" w:eastAsia="zh-CN"/>
        </w:rPr>
        <w:t>2019</w:t>
      </w:r>
      <w:r>
        <w:rPr>
          <w:rFonts w:hint="eastAsia" w:ascii="仿宋_GB2312" w:hAnsi="仿宋_GB2312" w:eastAsia="仿宋_GB2312" w:cs="仿宋_GB2312"/>
          <w:color w:val="000000"/>
          <w:sz w:val="32"/>
          <w:szCs w:val="32"/>
          <w:lang w:val="en-US" w:eastAsia="zh-CN"/>
        </w:rPr>
        <w:t>年宁夏科技活动周的通知》、中国科学院办公厅 科学技术部办公厅关于《举办全国科学实验展演汇演活动的通知》要求，自治区科技厅决定举办以</w:t>
      </w:r>
      <w:r>
        <w:rPr>
          <w:rFonts w:hint="eastAsia" w:ascii="Times New Roman" w:hAnsi="Times New Roman" w:eastAsia="仿宋_GB2312" w:cs="仿宋_GB2312"/>
          <w:color w:val="auto"/>
          <w:sz w:val="32"/>
          <w:szCs w:val="32"/>
          <w:lang w:val="en-US" w:eastAsia="zh-CN"/>
        </w:rPr>
        <w:t>“科技强国 科普惠民”为主题的</w:t>
      </w:r>
      <w:r>
        <w:rPr>
          <w:rFonts w:hint="eastAsia" w:ascii="仿宋_GB2312" w:hAnsi="仿宋_GB2312"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2019</w:t>
      </w:r>
      <w:r>
        <w:rPr>
          <w:rFonts w:hint="eastAsia" w:ascii="仿宋_GB2312" w:hAnsi="仿宋_GB2312" w:eastAsia="仿宋_GB2312" w:cs="仿宋_GB2312"/>
          <w:color w:val="000000"/>
          <w:sz w:val="32"/>
          <w:szCs w:val="32"/>
          <w:lang w:val="en-US" w:eastAsia="zh-CN"/>
        </w:rPr>
        <w:t>年宁夏科学实验展演汇演活动”，旨在</w:t>
      </w:r>
      <w:r>
        <w:rPr>
          <w:rFonts w:hint="eastAsia" w:ascii="Times New Roman" w:hAnsi="Times New Roman" w:eastAsia="仿宋_GB2312" w:cs="仿宋_GB2312"/>
          <w:color w:val="auto"/>
          <w:sz w:val="32"/>
          <w:szCs w:val="32"/>
          <w:lang w:val="en-US" w:eastAsia="zh-CN"/>
        </w:rPr>
        <w:t>通过大赛在全区广泛普及科学知识，弘扬科学精神，传播科学思想，倡导科学方法，激发全社会创新创业活力，营造良好的创新文化氛围，动员全社会积极投身创新驱动战略实践，让科技发展成果更多更广泛地惠及全区人民，服务于人民群众对美好生活的向往，聚焦科技扶贫，提高人民生活质量，为新中国成立70周年献礼，助力实现中华民族伟大复兴的中国梦。</w:t>
      </w:r>
    </w:p>
    <w:p>
      <w:pPr>
        <w:pStyle w:val="3"/>
        <w:spacing w:before="0" w:after="0" w:line="560" w:lineRule="exact"/>
        <w:ind w:firstLine="632" w:firstLineChars="200"/>
        <w:rPr>
          <w:rFonts w:hint="eastAsia"/>
          <w:b w:val="0"/>
          <w:bCs/>
          <w:lang w:val="en-US" w:eastAsia="zh-CN"/>
        </w:rPr>
      </w:pPr>
      <w:r>
        <w:rPr>
          <w:rFonts w:hint="eastAsia"/>
          <w:b w:val="0"/>
          <w:bCs/>
          <w:lang w:val="en-US" w:eastAsia="zh-CN"/>
        </w:rPr>
        <w:t>二、组织方式、报名条件及要求</w:t>
      </w:r>
    </w:p>
    <w:p>
      <w:pPr>
        <w:spacing w:beforeLines="0" w:afterLines="0"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主办单位：</w:t>
      </w:r>
      <w:r>
        <w:rPr>
          <w:rFonts w:hint="eastAsia" w:ascii="仿宋_GB2312" w:hAnsi="仿宋_GB2312" w:eastAsia="仿宋_GB2312" w:cs="仿宋_GB2312"/>
          <w:sz w:val="32"/>
          <w:szCs w:val="32"/>
          <w:lang w:eastAsia="zh-CN"/>
        </w:rPr>
        <w:t>宁夏回族自治区科学技术厅</w:t>
      </w:r>
    </w:p>
    <w:p>
      <w:pPr>
        <w:spacing w:beforeLines="0" w:afterLines="0"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承办单位：</w:t>
      </w:r>
      <w:r>
        <w:rPr>
          <w:rFonts w:hint="eastAsia" w:ascii="仿宋_GB2312" w:hAnsi="仿宋_GB2312" w:eastAsia="仿宋_GB2312" w:cs="仿宋_GB2312"/>
          <w:sz w:val="32"/>
          <w:szCs w:val="32"/>
        </w:rPr>
        <w:t>宁夏高新技术创业服务中心</w:t>
      </w:r>
    </w:p>
    <w:p>
      <w:pPr>
        <w:spacing w:beforeLines="0" w:afterLines="0"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各市县、各部门自愿组织报名参加。选手职业不限，年龄</w:t>
      </w:r>
      <w:r>
        <w:rPr>
          <w:rFonts w:hint="eastAsia" w:ascii="Times New Roman" w:hAnsi="Times New Roman" w:eastAsia="仿宋_GB2312" w:cs="仿宋_GB2312"/>
          <w:sz w:val="32"/>
          <w:szCs w:val="32"/>
          <w:lang w:val="en-US" w:eastAsia="zh-CN"/>
        </w:rPr>
        <w:t>18</w:t>
      </w:r>
      <w:r>
        <w:rPr>
          <w:rFonts w:hint="eastAsia" w:ascii="仿宋_GB2312" w:hAnsi="仿宋_GB2312" w:eastAsia="仿宋_GB2312" w:cs="仿宋_GB2312"/>
          <w:sz w:val="32"/>
          <w:szCs w:val="32"/>
          <w:lang w:val="en-US" w:eastAsia="zh-CN"/>
        </w:rPr>
        <w:t>周岁以上。</w:t>
      </w:r>
      <w:r>
        <w:rPr>
          <w:rFonts w:hint="eastAsia" w:ascii="仿宋_GB2312" w:hAnsi="仿宋_GB2312" w:eastAsia="仿宋_GB2312" w:cs="仿宋_GB2312"/>
          <w:color w:val="000000"/>
          <w:sz w:val="32"/>
          <w:szCs w:val="32"/>
          <w:lang w:val="en-US" w:eastAsia="zh-CN"/>
        </w:rPr>
        <w:t>报名时间截止</w:t>
      </w:r>
      <w:r>
        <w:rPr>
          <w:rFonts w:hint="eastAsia" w:ascii="Times New Roman" w:hAnsi="Times New Roman" w:eastAsia="仿宋_GB2312" w:cs="仿宋_GB2312"/>
          <w:color w:val="000000"/>
          <w:sz w:val="32"/>
          <w:szCs w:val="32"/>
          <w:lang w:val="en-US" w:eastAsia="zh-CN"/>
        </w:rPr>
        <w:t>2019</w:t>
      </w:r>
      <w:r>
        <w:rPr>
          <w:rFonts w:hint="eastAsia" w:ascii="仿宋_GB2312" w:hAnsi="仿宋_GB2312" w:eastAsia="仿宋_GB2312" w:cs="仿宋_GB2312"/>
          <w:color w:val="000000"/>
          <w:sz w:val="32"/>
          <w:szCs w:val="32"/>
          <w:lang w:val="en-US" w:eastAsia="zh-CN"/>
        </w:rPr>
        <w:t>年</w:t>
      </w:r>
      <w:r>
        <w:rPr>
          <w:rFonts w:hint="eastAsia" w:ascii="Times New Roman" w:hAnsi="Times New Roman"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val="en-US" w:eastAsia="zh-CN"/>
        </w:rPr>
        <w:t>月</w:t>
      </w:r>
      <w:r>
        <w:rPr>
          <w:rFonts w:hint="eastAsia" w:ascii="Times New Roman" w:hAnsi="Times New Roman"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32"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b/>
          <w:bCs/>
          <w:color w:val="auto"/>
          <w:sz w:val="32"/>
          <w:szCs w:val="32"/>
          <w:lang w:val="en-US" w:eastAsia="zh-CN"/>
        </w:rPr>
        <w:t>三、活动内容</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选手根据“科技强国 科普惠民”主题自行确定实验内容。</w:t>
      </w:r>
      <w:r>
        <w:rPr>
          <w:rFonts w:hint="eastAsia" w:ascii="仿宋_GB2312" w:hAnsi="仿宋_GB2312" w:eastAsia="仿宋_GB2312" w:cs="仿宋_GB2312"/>
          <w:sz w:val="32"/>
          <w:szCs w:val="32"/>
          <w:lang w:val="en-US" w:eastAsia="zh-CN"/>
        </w:rPr>
        <w:t>展演汇演内容分为自选实验、常规试验、科技常识测试和评委问答。</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32" w:firstLineChars="200"/>
        <w:jc w:val="both"/>
        <w:textAlignment w:val="auto"/>
        <w:outlineLvl w:val="9"/>
        <w:rPr>
          <w:rFonts w:hint="eastAsia" w:ascii="Times New Roman" w:hAnsi="Times New Roman" w:eastAsia="仿宋_GB2312" w:cs="仿宋_GB2312"/>
          <w:b/>
          <w:bCs/>
          <w:color w:val="auto"/>
          <w:sz w:val="32"/>
          <w:szCs w:val="32"/>
          <w:lang w:val="en-US" w:eastAsia="zh-CN"/>
        </w:rPr>
      </w:pPr>
      <w:r>
        <w:rPr>
          <w:rFonts w:hint="eastAsia" w:ascii="Times New Roman" w:hAnsi="Times New Roman" w:eastAsia="仿宋_GB2312" w:cs="仿宋_GB2312"/>
          <w:color w:val="auto"/>
          <w:sz w:val="32"/>
          <w:szCs w:val="32"/>
          <w:lang w:val="en-US" w:eastAsia="zh-CN"/>
        </w:rPr>
        <w:t>1.自选实验内容由选手自行确定并在规定时间内演示，自选实验限定在物理、化学、生物学科等，时间限定6分钟，实验表演可以是独自一人或多人演示，讲演人员（如有）须佩戴耳麦，实验表演具体形式不限，但内容核心要传播科学思想、科学知识或传授科学方法。自选实验所需器材、材料由选手自行准备（特殊材料除外）。</w:t>
      </w:r>
      <w:r>
        <w:rPr>
          <w:rFonts w:hint="eastAsia" w:ascii="Times New Roman" w:hAnsi="Times New Roman" w:eastAsia="仿宋_GB2312" w:cs="仿宋_GB2312"/>
          <w:b/>
          <w:bCs/>
          <w:color w:val="auto"/>
          <w:sz w:val="32"/>
          <w:szCs w:val="32"/>
          <w:lang w:val="en-US" w:eastAsia="zh-CN"/>
        </w:rPr>
        <w:t>不可选危险、爆炸性试验。</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32"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常规实验主要考核选手科学实验的基础能力，常规实验的实验内容即实验器材由主办方提供，选手需要自行设计实验过程并规范演示。5个常规实验内容将于8月15日前在中国科学技术大学微信公众号、中国科普博览、中国科普网、全国科学实验展演汇演活动官方网站上公布，供选手提前做准备。常规实验限时3分钟。</w:t>
      </w:r>
    </w:p>
    <w:p>
      <w:pPr>
        <w:keepNext w:val="0"/>
        <w:keepLines w:val="0"/>
        <w:pageBreakBefore w:val="0"/>
        <w:widowControl w:val="0"/>
        <w:kinsoku/>
        <w:wordWrap/>
        <w:overflowPunct/>
        <w:topLinePunct w:val="0"/>
        <w:autoSpaceDE/>
        <w:autoSpaceDN/>
        <w:bidi w:val="0"/>
        <w:adjustRightInd/>
        <w:snapToGrid/>
        <w:spacing w:afterAutospacing="0" w:line="579" w:lineRule="exact"/>
        <w:ind w:left="0" w:leftChars="0" w:right="0" w:rightChars="0" w:firstLine="632"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3.科技常识测试每题限时10秒，主要考察选手的科学素质与知识水平，比赛时由选手随机从《中国公民科学素质基准》题库中抽取两道题目进行测试。</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.评委问答环节时间为</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分钟，就选手的自选实验或科学素质进行提问，问题由评委随机提出，该环节主要考核选手的科学素养积累和随机应变能力。</w:t>
      </w:r>
    </w:p>
    <w:p>
      <w:pPr>
        <w:numPr>
          <w:ilvl w:val="0"/>
          <w:numId w:val="0"/>
        </w:numPr>
        <w:spacing w:beforeLines="0" w:afterLines="0" w:line="560" w:lineRule="exact"/>
        <w:ind w:firstLine="632" w:firstLineChars="200"/>
        <w:rPr>
          <w:rFonts w:hint="eastAsia" w:ascii="仿宋_GB2312" w:hAnsi="仿宋_GB2312" w:eastAsia="仿宋_GB2312" w:cs="仿宋_GB2312"/>
          <w:b/>
          <w:bCs/>
          <w:sz w:val="32"/>
          <w:szCs w:val="32"/>
          <w:lang w:val="en-US"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.选手出场时，播放</w:t>
      </w:r>
      <w:r>
        <w:rPr>
          <w:rFonts w:hint="eastAsia" w:ascii="Times New Roman" w:hAnsi="Times New Roman" w:eastAsia="仿宋_GB2312" w:cs="仿宋_GB2312"/>
          <w:sz w:val="32"/>
          <w:szCs w:val="32"/>
          <w:lang w:val="en-US" w:eastAsia="zh-CN"/>
        </w:rPr>
        <w:t>20</w:t>
      </w:r>
      <w:r>
        <w:rPr>
          <w:rFonts w:hint="eastAsia" w:ascii="仿宋_GB2312" w:hAnsi="仿宋_GB2312" w:eastAsia="仿宋_GB2312" w:cs="仿宋_GB2312"/>
          <w:sz w:val="32"/>
          <w:szCs w:val="32"/>
          <w:lang w:val="en-US" w:eastAsia="zh-CN"/>
        </w:rPr>
        <w:t>秒自我介绍视频。该环节不作评分，视频由选手准备。选手制作视频统一用高清的AVI 、MP</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或MOV格式；</w:t>
      </w:r>
      <w:r>
        <w:rPr>
          <w:rFonts w:hint="eastAsia" w:ascii="仿宋_GB2312" w:hAnsi="仿宋_GB2312" w:eastAsia="仿宋_GB2312" w:cs="仿宋_GB2312"/>
          <w:b/>
          <w:bCs/>
          <w:sz w:val="32"/>
          <w:szCs w:val="32"/>
          <w:lang w:val="en-US" w:eastAsia="zh-CN"/>
        </w:rPr>
        <w:t>提供的PPT（可配有背景音乐）须为</w:t>
      </w:r>
      <w:r>
        <w:rPr>
          <w:rFonts w:hint="eastAsia" w:ascii="仿宋_GB2312" w:hAnsi="仿宋_GB2312" w:eastAsia="仿宋_GB2312" w:cs="仿宋_GB2312"/>
          <w:b/>
          <w:bCs/>
          <w:color w:val="auto"/>
          <w:sz w:val="32"/>
          <w:szCs w:val="32"/>
          <w:lang w:val="en-US" w:eastAsia="zh-CN"/>
        </w:rPr>
        <w:t xml:space="preserve">OFFICE </w:t>
      </w:r>
      <w:r>
        <w:rPr>
          <w:rFonts w:hint="eastAsia" w:ascii="Times New Roman" w:hAnsi="Times New Roman" w:eastAsia="仿宋_GB2312" w:cs="仿宋_GB2312"/>
          <w:b/>
          <w:bCs/>
          <w:color w:val="auto"/>
          <w:sz w:val="32"/>
          <w:szCs w:val="32"/>
          <w:lang w:val="en-US" w:eastAsia="zh-CN"/>
        </w:rPr>
        <w:t>2010</w:t>
      </w:r>
      <w:r>
        <w:rPr>
          <w:rFonts w:hint="eastAsia" w:ascii="仿宋_GB2312" w:hAnsi="仿宋_GB2312" w:eastAsia="仿宋_GB2312" w:cs="仿宋_GB2312"/>
          <w:b/>
          <w:bCs/>
          <w:color w:val="auto"/>
          <w:sz w:val="32"/>
          <w:szCs w:val="32"/>
          <w:lang w:val="en-US" w:eastAsia="zh-CN"/>
        </w:rPr>
        <w:t>（或以上）通用版本</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文件大小不超过</w:t>
      </w:r>
      <w:r>
        <w:rPr>
          <w:rFonts w:hint="eastAsia" w:ascii="Times New Roman" w:hAnsi="Times New Roman" w:eastAsia="仿宋_GB2312" w:cs="仿宋_GB2312"/>
          <w:b/>
          <w:bCs/>
          <w:sz w:val="32"/>
          <w:szCs w:val="32"/>
          <w:lang w:val="en-US" w:eastAsia="zh-CN"/>
        </w:rPr>
        <w:t>40</w:t>
      </w:r>
      <w:r>
        <w:rPr>
          <w:rFonts w:hint="eastAsia" w:ascii="仿宋_GB2312" w:hAnsi="仿宋_GB2312" w:eastAsia="仿宋_GB2312" w:cs="仿宋_GB2312"/>
          <w:b/>
          <w:bCs/>
          <w:sz w:val="32"/>
          <w:szCs w:val="32"/>
          <w:lang w:val="en-US" w:eastAsia="zh-CN"/>
        </w:rPr>
        <w:t>M， PPT中若插入视频请使用WMV格式。</w:t>
      </w:r>
    </w:p>
    <w:p>
      <w:pPr>
        <w:pStyle w:val="3"/>
        <w:spacing w:before="0" w:after="0" w:line="560" w:lineRule="exact"/>
        <w:ind w:firstLine="632" w:firstLineChars="200"/>
        <w:rPr>
          <w:rFonts w:hint="eastAsia"/>
          <w:b w:val="0"/>
          <w:bCs/>
          <w:lang w:val="en-US" w:eastAsia="zh-CN"/>
        </w:rPr>
      </w:pPr>
      <w:r>
        <w:rPr>
          <w:rFonts w:hint="eastAsia"/>
          <w:b w:val="0"/>
          <w:bCs/>
          <w:lang w:val="en-US" w:eastAsia="zh-CN"/>
        </w:rPr>
        <w:t>四、展演汇演活动安排</w:t>
      </w:r>
    </w:p>
    <w:p>
      <w:pPr>
        <w:spacing w:beforeLines="0" w:afterLines="0" w:line="560" w:lineRule="exact"/>
        <w:rPr>
          <w:rFonts w:hint="eastAsia" w:ascii="仿宋_GB2312" w:hAnsi="仿宋_GB2312" w:eastAsia="仿宋_GB2312" w:cs="仿宋_GB2312"/>
          <w:lang w:val="en-US" w:eastAsia="zh-CN"/>
        </w:rPr>
      </w:pPr>
      <w:r>
        <w:rPr>
          <w:rFonts w:hint="eastAsia"/>
          <w:lang w:val="en-US" w:eastAsia="zh-CN"/>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.熟悉场地</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时间：8月</w:t>
      </w:r>
      <w:r>
        <w:rPr>
          <w:rFonts w:hint="eastAsia" w:ascii="Times New Roman" w:hAnsi="Times New Roman" w:eastAsia="仿宋_GB2312" w:cs="仿宋_GB2312"/>
          <w:sz w:val="32"/>
          <w:szCs w:val="32"/>
          <w:lang w:val="en-US" w:eastAsia="zh-CN"/>
        </w:rPr>
        <w:t>29</w:t>
      </w:r>
      <w:r>
        <w:rPr>
          <w:rFonts w:hint="eastAsia" w:ascii="仿宋_GB2312" w:hAnsi="仿宋_GB2312" w:eastAsia="仿宋_GB2312" w:cs="仿宋_GB2312"/>
          <w:sz w:val="32"/>
          <w:szCs w:val="32"/>
          <w:lang w:val="en-US" w:eastAsia="zh-CN"/>
        </w:rPr>
        <w:t>日（展演汇演前一天）</w:t>
      </w:r>
    </w:p>
    <w:p>
      <w:pPr>
        <w:numPr>
          <w:ilvl w:val="0"/>
          <w:numId w:val="0"/>
        </w:numPr>
        <w:spacing w:beforeLines="0" w:afterLines="0" w:line="560" w:lineRule="exact"/>
        <w:ind w:firstLine="632"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地点：</w:t>
      </w:r>
      <w:r>
        <w:rPr>
          <w:rFonts w:hint="eastAsia" w:ascii="仿宋_GB2312" w:hAnsi="仿宋_GB2312" w:eastAsia="仿宋_GB2312" w:cs="仿宋_GB2312"/>
          <w:color w:val="auto"/>
          <w:sz w:val="32"/>
          <w:szCs w:val="32"/>
          <w:lang w:val="en-US" w:eastAsia="zh-CN"/>
        </w:rPr>
        <w:t>待定</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全体领队及选手参加，会上再次明确规则、评分标准、展演汇演办法以及具体安排等；选手自行抽签决定展演汇演顺序，展演汇演场地当日</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00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00</w:t>
      </w:r>
      <w:r>
        <w:rPr>
          <w:rFonts w:hint="eastAsia" w:ascii="仿宋_GB2312" w:hAnsi="仿宋_GB2312" w:eastAsia="仿宋_GB2312" w:cs="仿宋_GB2312"/>
          <w:sz w:val="32"/>
          <w:szCs w:val="32"/>
          <w:lang w:val="en-US" w:eastAsia="zh-CN"/>
        </w:rPr>
        <w:t>开放，供选手适应场地，由于时间有限及选手众多，原则上不统一安排，选手可自行进行准备工作。</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.展演汇演</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30</w:t>
      </w:r>
      <w:r>
        <w:rPr>
          <w:rFonts w:hint="eastAsia" w:ascii="仿宋_GB2312" w:hAnsi="仿宋_GB2312" w:eastAsia="仿宋_GB2312" w:cs="仿宋_GB2312"/>
          <w:sz w:val="32"/>
          <w:szCs w:val="32"/>
          <w:lang w:val="en-US" w:eastAsia="zh-CN"/>
        </w:rPr>
        <w:t>日</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w:t>
      </w:r>
      <w:r>
        <w:rPr>
          <w:rFonts w:hint="eastAsia" w:ascii="仿宋_GB2312" w:hAnsi="仿宋_GB2312" w:eastAsia="仿宋_GB2312" w:cs="仿宋_GB2312"/>
          <w:color w:val="auto"/>
          <w:sz w:val="32"/>
          <w:szCs w:val="32"/>
          <w:lang w:val="en-US" w:eastAsia="zh-CN"/>
        </w:rPr>
        <w:t>待定</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展演汇演选手根据前一天抽签顺序上场，依次进行自选实验、常规试验、科技常识测试和评委问答。展演汇演将设5</w:t>
      </w:r>
      <w:r>
        <w:rPr>
          <w:rFonts w:hint="eastAsia" w:ascii="仿宋_GB2312" w:hAnsi="仿宋_GB2312" w:eastAsia="仿宋_GB2312" w:cs="仿宋_GB2312"/>
          <w:color w:val="auto"/>
          <w:sz w:val="32"/>
          <w:szCs w:val="32"/>
          <w:lang w:val="en-US" w:eastAsia="zh-CN"/>
        </w:rPr>
        <w:t>位</w:t>
      </w:r>
      <w:r>
        <w:rPr>
          <w:rFonts w:hint="eastAsia" w:ascii="仿宋_GB2312" w:hAnsi="仿宋_GB2312" w:eastAsia="仿宋_GB2312" w:cs="仿宋_GB2312"/>
          <w:sz w:val="32"/>
          <w:szCs w:val="32"/>
          <w:lang w:val="en-US" w:eastAsia="zh-CN"/>
        </w:rPr>
        <w:t>专家评委和现场监督组，专家评委对选手的表现进行打分，根据专家评委的评分评选出本次科学展演汇演活动的一二三等奖及若干优秀奖，并颁发奖项。</w:t>
      </w:r>
    </w:p>
    <w:p>
      <w:pPr>
        <w:pStyle w:val="3"/>
        <w:spacing w:before="0" w:after="0" w:line="560" w:lineRule="exact"/>
        <w:ind w:firstLine="632" w:firstLineChars="200"/>
        <w:rPr>
          <w:rFonts w:hint="eastAsia"/>
          <w:b w:val="0"/>
          <w:bCs/>
          <w:lang w:val="en-US" w:eastAsia="zh-CN"/>
        </w:rPr>
      </w:pPr>
      <w:r>
        <w:rPr>
          <w:rFonts w:hint="eastAsia"/>
          <w:b w:val="0"/>
          <w:bCs/>
          <w:lang w:val="en-US" w:eastAsia="zh-CN"/>
        </w:rPr>
        <w:t>五、展演汇演评比规则</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展演汇演实验采用选手抽签确定上场顺序，配带号码牌上场，展演汇演总分</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分，选手得分为现场评委去掉最高分和最低分后的平均得分，评分保留到小数点后两位，超时由记时员进行扣分，扣分直接在计算得到的平均得分中扣除，并作为选手该阶段的最终得分。</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.自选实验（</w:t>
      </w:r>
      <w:r>
        <w:rPr>
          <w:rFonts w:hint="eastAsia" w:ascii="Times New Roman" w:hAnsi="Times New Roman" w:eastAsia="仿宋_GB2312" w:cs="仿宋_GB2312"/>
          <w:sz w:val="32"/>
          <w:szCs w:val="32"/>
          <w:lang w:val="en-US" w:eastAsia="zh-CN"/>
        </w:rPr>
        <w:t>80</w:t>
      </w:r>
      <w:r>
        <w:rPr>
          <w:rFonts w:hint="eastAsia" w:ascii="仿宋_GB2312" w:hAnsi="仿宋_GB2312" w:eastAsia="仿宋_GB2312" w:cs="仿宋_GB2312"/>
          <w:sz w:val="32"/>
          <w:szCs w:val="32"/>
          <w:lang w:val="en-US" w:eastAsia="zh-CN"/>
        </w:rPr>
        <w:t>分）</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评委分别从实验内容、演示效果、整体形象三方面进行评分，实验演示限时</w:t>
      </w: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分钟。</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 实验内容 （</w:t>
      </w:r>
      <w:r>
        <w:rPr>
          <w:rFonts w:hint="eastAsia" w:ascii="Times New Roman" w:hAnsi="Times New Roman" w:eastAsia="仿宋_GB2312" w:cs="仿宋_GB2312"/>
          <w:sz w:val="32"/>
          <w:szCs w:val="32"/>
          <w:lang w:val="en-US" w:eastAsia="zh-CN"/>
        </w:rPr>
        <w:t>40</w:t>
      </w:r>
      <w:r>
        <w:rPr>
          <w:rFonts w:hint="eastAsia" w:ascii="仿宋_GB2312" w:hAnsi="仿宋_GB2312" w:eastAsia="仿宋_GB2312" w:cs="仿宋_GB2312"/>
          <w:sz w:val="32"/>
          <w:szCs w:val="32"/>
          <w:lang w:val="en-US" w:eastAsia="zh-CN"/>
        </w:rPr>
        <w:t>分）</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科学准确、重点突出；</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通俗易懂、深入浅出。</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 2 \* GB3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演示效果（</w:t>
      </w:r>
      <w:r>
        <w:rPr>
          <w:rFonts w:hint="eastAsia" w:ascii="Times New Roman" w:hAnsi="Times New Roman" w:eastAsia="仿宋_GB2312" w:cs="仿宋_GB2312"/>
          <w:sz w:val="32"/>
          <w:szCs w:val="32"/>
          <w:lang w:val="en-US" w:eastAsia="zh-CN"/>
        </w:rPr>
        <w:t>30</w:t>
      </w:r>
      <w:r>
        <w:rPr>
          <w:rFonts w:hint="eastAsia" w:ascii="仿宋_GB2312" w:hAnsi="仿宋_GB2312" w:eastAsia="仿宋_GB2312" w:cs="仿宋_GB2312"/>
          <w:sz w:val="32"/>
          <w:szCs w:val="32"/>
          <w:lang w:val="en-US" w:eastAsia="zh-CN"/>
        </w:rPr>
        <w:t>分）</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动作标准、快速准确；</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简单易学、互动性强。</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 3 \* GB3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整体形象（</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分）</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衣着整齐，精神饱满；</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举止大方，自然得体。</w:t>
      </w:r>
    </w:p>
    <w:p>
      <w:p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.常规实验（</w:t>
      </w:r>
      <w:r>
        <w:rPr>
          <w:rFonts w:hint="eastAsia" w:ascii="Times New Roman" w:hAnsi="Times New Roman" w:eastAsia="仿宋_GB2312" w:cs="仿宋_GB2312"/>
          <w:sz w:val="32"/>
          <w:szCs w:val="32"/>
          <w:lang w:val="en-US" w:eastAsia="zh-CN"/>
        </w:rPr>
        <w:t>20</w:t>
      </w:r>
      <w:r>
        <w:rPr>
          <w:rFonts w:hint="eastAsia" w:ascii="仿宋_GB2312" w:hAnsi="仿宋_GB2312" w:eastAsia="仿宋_GB2312" w:cs="仿宋_GB2312"/>
          <w:sz w:val="32"/>
          <w:szCs w:val="32"/>
          <w:lang w:val="en-US" w:eastAsia="zh-CN"/>
        </w:rPr>
        <w:t>分）</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选手现场抽签常规实验内容，限时</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分钟。</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常规实验主要从科学性、创新性和规范性上对选手进行考察。</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.科技常识测试</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选手每人随机选取</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道科技常识问题（从《中国公民科学素质基准》中选取）进行回答，每题限时</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秒。答对不加分，回答错误或超时每题扣一分。</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.评委问答</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随后评委就选手的自选实验或科学素质进行提问，问题由评委随机提出，评委问答环节限时</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分钟，超时</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秒后终止，该环节不计分。</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5.其他计分</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自选实验限时6分钟，超时（6分钟）10秒以内扣0.5分，超时15秒后实验中止,扣1分。常规实验限时3分钟，超时（3分钟）10秒内扣0.5分，超时15秒实验中止,扣1分。</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计时</w:t>
      </w:r>
    </w:p>
    <w:p>
      <w:pPr>
        <w:spacing w:beforeLines="0" w:afterLines="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活动设置专门计时席，最后</w:t>
      </w:r>
      <w:r>
        <w:rPr>
          <w:rFonts w:hint="eastAsia" w:ascii="Times New Roman" w:hAnsi="Times New Roman" w:eastAsia="仿宋_GB2312" w:cs="仿宋_GB2312"/>
          <w:sz w:val="32"/>
          <w:szCs w:val="32"/>
          <w:lang w:val="en-US" w:eastAsia="zh-CN"/>
        </w:rPr>
        <w:t>30</w:t>
      </w:r>
      <w:r>
        <w:rPr>
          <w:rFonts w:hint="eastAsia" w:ascii="仿宋_GB2312" w:hAnsi="仿宋_GB2312" w:eastAsia="仿宋_GB2312" w:cs="仿宋_GB2312"/>
          <w:sz w:val="32"/>
          <w:szCs w:val="32"/>
          <w:lang w:val="en-US" w:eastAsia="zh-CN"/>
        </w:rPr>
        <w:t>秒时举牌提醒展演汇演人员。超时或不足时间都由计时人员进行扣分。</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7.补充说明</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若遇选手总分数相同则按评委的第二个最高分高低决定名次，若评委的第二个最高分相同则按第三个最高分高低决定名次，以此类推；若遇评委具体打分均相同，则在监督组的监督下抽签决定名次。</w:t>
      </w:r>
    </w:p>
    <w:p>
      <w:pPr>
        <w:pStyle w:val="3"/>
        <w:numPr>
          <w:ilvl w:val="0"/>
          <w:numId w:val="0"/>
        </w:numPr>
        <w:spacing w:before="0" w:after="0" w:line="560" w:lineRule="exact"/>
        <w:ind w:firstLine="632" w:firstLineChars="200"/>
        <w:rPr>
          <w:rFonts w:hint="eastAsia"/>
          <w:b w:val="0"/>
          <w:bCs/>
          <w:lang w:val="en-US" w:eastAsia="zh-CN"/>
        </w:rPr>
      </w:pPr>
      <w:r>
        <w:rPr>
          <w:rFonts w:hint="eastAsia"/>
          <w:b w:val="0"/>
          <w:bCs/>
          <w:lang w:val="en-US" w:eastAsia="zh-CN"/>
        </w:rPr>
        <w:t>六、展演汇演奖项设置</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.一等奖</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名：</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展演汇演评选出的前</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名将获得</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年“宁夏科学实验展演汇演活动”一等奖，颁发奖金，并代表宁夏参加全国科学实验展演汇演活动；</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.二等奖</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名：</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展演汇演的第</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名选手将获得</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年“宁夏科学实验展演汇演活动”二等奖，并颁发奖金；</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.三等奖</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名：</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展演汇演的</w:t>
      </w: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w:t>
      </w:r>
      <w:r>
        <w:rPr>
          <w:rFonts w:hint="eastAsia" w:ascii="仿宋_GB2312" w:hAnsi="仿宋_GB2312" w:eastAsia="仿宋_GB2312" w:cs="仿宋_GB2312"/>
          <w:sz w:val="32"/>
          <w:szCs w:val="32"/>
          <w:lang w:val="en-US" w:eastAsia="zh-CN"/>
        </w:rPr>
        <w:t>名选手将获得</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年“宁夏科学实验展演汇演活动”三等奖；</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.优秀奖</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参与本次活动的其他选手将获得</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年“宁夏科学实验展演汇演活动”优秀奖。</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 优秀组织奖：</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奖励本次活动的优秀组织单位，参选单位需提供组织报名文件、照片、视频或相关资料作为参评依据。</w:t>
      </w:r>
    </w:p>
    <w:p>
      <w:pPr>
        <w:pStyle w:val="3"/>
        <w:numPr>
          <w:ilvl w:val="0"/>
          <w:numId w:val="1"/>
        </w:numPr>
        <w:spacing w:before="0" w:after="0" w:line="560" w:lineRule="exact"/>
        <w:ind w:firstLine="632" w:firstLineChars="200"/>
        <w:rPr>
          <w:rFonts w:hint="eastAsia"/>
          <w:b w:val="0"/>
          <w:bCs/>
          <w:lang w:val="en-US" w:eastAsia="zh-CN"/>
        </w:rPr>
      </w:pPr>
      <w:r>
        <w:rPr>
          <w:rFonts w:hint="eastAsia"/>
          <w:b w:val="0"/>
          <w:bCs/>
          <w:lang w:val="en-US" w:eastAsia="zh-CN"/>
        </w:rPr>
        <w:t>媒体宣传</w:t>
      </w:r>
    </w:p>
    <w:p>
      <w:pPr>
        <w:numPr>
          <w:ilvl w:val="0"/>
          <w:numId w:val="0"/>
        </w:numPr>
        <w:spacing w:beforeLines="0" w:afterLines="0" w:line="560" w:lineRule="exact"/>
        <w:rPr>
          <w:rFonts w:hint="eastAsia" w:ascii="仿宋" w:hAnsi="仿宋" w:eastAsia="仿宋"/>
          <w:sz w:val="32"/>
          <w:szCs w:val="32"/>
          <w:lang w:val="zh-CN"/>
        </w:rPr>
      </w:pPr>
      <w:r>
        <w:rPr>
          <w:rFonts w:hint="eastAsia"/>
          <w:lang w:val="en-US" w:eastAsia="zh-CN"/>
        </w:rPr>
        <w:t xml:space="preserve">    </w:t>
      </w:r>
      <w:r>
        <w:rPr>
          <w:rFonts w:hint="eastAsia" w:ascii="仿宋_GB2312" w:hAnsi="仿宋_GB2312" w:eastAsia="仿宋_GB2312" w:cs="仿宋_GB2312"/>
          <w:sz w:val="32"/>
          <w:szCs w:val="32"/>
          <w:lang w:val="zh-CN"/>
        </w:rPr>
        <w:t>拟邀请宁夏日报、新消息报、科技日报等地方主流媒体对活动进行报道。</w:t>
      </w:r>
    </w:p>
    <w:p>
      <w:pPr>
        <w:pStyle w:val="3"/>
        <w:numPr>
          <w:ilvl w:val="0"/>
          <w:numId w:val="1"/>
        </w:numPr>
        <w:spacing w:before="0" w:after="0" w:line="560" w:lineRule="exact"/>
        <w:ind w:left="0" w:leftChars="0" w:firstLine="632" w:firstLineChars="200"/>
        <w:rPr>
          <w:rFonts w:hint="eastAsia"/>
          <w:b w:val="0"/>
          <w:bCs/>
          <w:lang w:val="zh-CN"/>
        </w:rPr>
      </w:pPr>
      <w:r>
        <w:rPr>
          <w:rFonts w:hint="eastAsia"/>
          <w:b w:val="0"/>
          <w:bCs/>
          <w:lang w:val="zh-CN"/>
        </w:rPr>
        <w:t>其他要求</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zh-CN"/>
        </w:rPr>
      </w:pPr>
      <w:r>
        <w:rPr>
          <w:rFonts w:hint="eastAsia" w:ascii="Times New Roman" w:hAnsi="Times New Roman" w:eastAsia="仿宋_GB2312" w:cs="仿宋_GB2312"/>
          <w:sz w:val="32"/>
          <w:szCs w:val="32"/>
          <w:lang w:val="zh-CN"/>
        </w:rPr>
        <w:t>1</w:t>
      </w:r>
      <w:r>
        <w:rPr>
          <w:rFonts w:hint="eastAsia" w:ascii="仿宋_GB2312" w:hAnsi="仿宋_GB2312" w:eastAsia="仿宋_GB2312" w:cs="仿宋_GB2312"/>
          <w:sz w:val="32"/>
          <w:szCs w:val="32"/>
          <w:lang w:val="zh-CN"/>
        </w:rPr>
        <w:t>.报名时间及要求。各单位根据具体情况对选手进行初步遴选，并将《</w:t>
      </w:r>
      <w:r>
        <w:rPr>
          <w:rFonts w:hint="eastAsia" w:ascii="Times New Roman" w:hAnsi="Times New Roman" w:eastAsia="仿宋_GB2312" w:cs="仿宋_GB2312"/>
          <w:sz w:val="32"/>
          <w:szCs w:val="32"/>
          <w:lang w:val="zh-CN"/>
        </w:rPr>
        <w:t>201</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zh-CN"/>
        </w:rPr>
        <w:t>年宁夏科学实验展演汇演活动选手报名表》（附件</w:t>
      </w:r>
      <w:r>
        <w:rPr>
          <w:rFonts w:hint="eastAsia" w:ascii="Times New Roman" w:hAnsi="Times New Roman" w:eastAsia="仿宋_GB2312" w:cs="仿宋_GB2312"/>
          <w:sz w:val="32"/>
          <w:szCs w:val="32"/>
          <w:lang w:val="zh-CN"/>
        </w:rPr>
        <w:t>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auto"/>
          <w:sz w:val="32"/>
          <w:szCs w:val="32"/>
          <w:lang w:val="zh-CN"/>
        </w:rPr>
        <w:t>于</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zh-CN"/>
        </w:rPr>
        <w:t>月</w:t>
      </w:r>
      <w:r>
        <w:rPr>
          <w:rFonts w:hint="eastAsia" w:ascii="Times New Roman" w:hAnsi="Times New Roman"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val="zh-CN"/>
        </w:rPr>
        <w:t>日</w:t>
      </w:r>
      <w:r>
        <w:rPr>
          <w:rFonts w:hint="eastAsia" w:ascii="仿宋_GB2312" w:hAnsi="仿宋_GB2312" w:eastAsia="仿宋_GB2312" w:cs="仿宋_GB2312"/>
          <w:sz w:val="32"/>
          <w:szCs w:val="32"/>
          <w:lang w:val="zh-CN"/>
        </w:rPr>
        <w:t>之前提交到活动联系人邮箱，同时提交各选手展演汇演稿件（PPT）及个人视频介绍。</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zh-CN"/>
        </w:rPr>
      </w:pPr>
      <w:r>
        <w:rPr>
          <w:rFonts w:hint="eastAsia" w:ascii="Times New Roman" w:hAnsi="Times New Roman" w:eastAsia="仿宋_GB2312" w:cs="仿宋_GB2312"/>
          <w:sz w:val="32"/>
          <w:szCs w:val="32"/>
          <w:lang w:val="zh-CN"/>
        </w:rPr>
        <w:t>2</w:t>
      </w:r>
      <w:r>
        <w:rPr>
          <w:rFonts w:hint="eastAsia" w:ascii="仿宋_GB2312" w:hAnsi="仿宋_GB2312" w:eastAsia="仿宋_GB2312" w:cs="仿宋_GB2312"/>
          <w:sz w:val="32"/>
          <w:szCs w:val="32"/>
          <w:lang w:val="zh-CN"/>
        </w:rPr>
        <w:t>.经费。各参加展演汇演选手的差旅费自理，不需交纳其它费用。展演汇演阶段专家聘请、场地租赁、设备配置、服务及人员保障等由主办单位和承办单位共同承担。</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zh-CN"/>
        </w:rPr>
      </w:pPr>
      <w:r>
        <w:rPr>
          <w:rFonts w:hint="eastAsia" w:ascii="Times New Roman" w:hAnsi="Times New Roman" w:eastAsia="仿宋_GB2312" w:cs="仿宋_GB2312"/>
          <w:sz w:val="32"/>
          <w:szCs w:val="32"/>
          <w:lang w:val="zh-CN"/>
        </w:rPr>
        <w:t>3</w:t>
      </w:r>
      <w:r>
        <w:rPr>
          <w:rFonts w:hint="eastAsia" w:ascii="仿宋_GB2312" w:hAnsi="仿宋_GB2312" w:eastAsia="仿宋_GB2312" w:cs="仿宋_GB2312"/>
          <w:sz w:val="32"/>
          <w:szCs w:val="32"/>
          <w:lang w:val="zh-CN"/>
        </w:rPr>
        <w:t>.为方便领队、选手与主办方沟通交流，主办方将在通知中将</w:t>
      </w:r>
      <w:r>
        <w:rPr>
          <w:rFonts w:hint="eastAsia" w:ascii="仿宋_GB2312" w:hAnsi="仿宋_GB2312" w:eastAsia="仿宋_GB2312" w:cs="仿宋_GB2312"/>
          <w:sz w:val="32"/>
          <w:szCs w:val="32"/>
          <w:lang w:val="en-US" w:eastAsia="zh-CN"/>
        </w:rPr>
        <w:t>QQ群号（</w:t>
      </w:r>
      <w:r>
        <w:rPr>
          <w:rFonts w:hint="eastAsia" w:ascii="Times New Roman" w:hAnsi="Times New Roman" w:eastAsia="仿宋_GB2312" w:cs="仿宋_GB2312"/>
          <w:sz w:val="32"/>
          <w:szCs w:val="32"/>
          <w:lang w:val="en-US" w:eastAsia="zh-CN"/>
        </w:rPr>
        <w:t>115641403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发给各单位，群名为：</w:t>
      </w:r>
      <w:r>
        <w:rPr>
          <w:rFonts w:hint="eastAsia" w:ascii="Times New Roman" w:hAnsi="Times New Roman" w:eastAsia="仿宋_GB2312" w:cs="仿宋_GB2312"/>
          <w:sz w:val="32"/>
          <w:szCs w:val="32"/>
          <w:lang w:val="en-US" w:eastAsia="zh-CN"/>
        </w:rPr>
        <w:t>宁夏科学实验展演汇演参赛群</w:t>
      </w:r>
      <w:r>
        <w:rPr>
          <w:rFonts w:hint="eastAsia" w:ascii="仿宋_GB2312" w:hAnsi="仿宋_GB2312" w:eastAsia="仿宋_GB2312" w:cs="仿宋_GB2312"/>
          <w:sz w:val="32"/>
          <w:szCs w:val="32"/>
          <w:lang w:val="zh-CN"/>
        </w:rPr>
        <w:t>，参赛安排将在</w:t>
      </w:r>
      <w:r>
        <w:rPr>
          <w:rFonts w:hint="eastAsia" w:ascii="仿宋_GB2312" w:hAnsi="仿宋_GB2312" w:eastAsia="仿宋_GB2312" w:cs="仿宋_GB2312"/>
          <w:sz w:val="32"/>
          <w:szCs w:val="32"/>
          <w:lang w:val="en-US" w:eastAsia="zh-CN"/>
        </w:rPr>
        <w:t>QQ</w:t>
      </w:r>
      <w:r>
        <w:rPr>
          <w:rFonts w:hint="eastAsia" w:ascii="仿宋_GB2312" w:hAnsi="仿宋_GB2312" w:eastAsia="仿宋_GB2312" w:cs="仿宋_GB2312"/>
          <w:sz w:val="32"/>
          <w:szCs w:val="32"/>
          <w:lang w:val="zh-CN"/>
        </w:rPr>
        <w:t>群中公布，请领队和选手届时留意。</w:t>
      </w:r>
    </w:p>
    <w:p>
      <w:pPr>
        <w:numPr>
          <w:ilvl w:val="0"/>
          <w:numId w:val="0"/>
        </w:numPr>
        <w:spacing w:beforeLines="0" w:afterLines="0" w:line="560" w:lineRule="exact"/>
        <w:ind w:firstLine="63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本实施方案由宁夏回族自治区科学技术厅负责解释。 </w:t>
      </w:r>
    </w:p>
    <w:p>
      <w:pPr>
        <w:spacing w:line="348" w:lineRule="auto"/>
        <w:ind w:firstLine="0" w:firstLineChars="0"/>
        <w:rPr>
          <w:rFonts w:hint="eastAsia" w:ascii="仿宋" w:hAnsi="仿宋" w:eastAsia="仿宋"/>
          <w:szCs w:val="28"/>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spacing w:beforeLines="0" w:afterLines="0" w:line="560" w:lineRule="exact"/>
        <w:rPr>
          <w:rFonts w:hint="eastAsia" w:ascii="黑体" w:hAnsi="黑体" w:eastAsia="黑体" w:cs="黑体"/>
          <w:sz w:val="32"/>
          <w:szCs w:val="32"/>
          <w:lang w:val="en-US" w:eastAsia="zh-CN"/>
        </w:rPr>
      </w:pPr>
    </w:p>
    <w:p>
      <w:pPr>
        <w:rPr>
          <w:rFonts w:hint="eastAsia" w:eastAsia="宋体"/>
          <w:b/>
          <w:bCs/>
          <w:sz w:val="24"/>
          <w:szCs w:val="24"/>
          <w:lang w:eastAsia="zh-CN"/>
        </w:rPr>
      </w:pPr>
      <w:bookmarkStart w:id="0" w:name="_GoBack"/>
      <w:bookmarkEnd w:id="0"/>
    </w:p>
    <w:sectPr>
      <w:footerReference r:id="rId3" w:type="default"/>
      <w:pgSz w:w="11906" w:h="16838"/>
      <w:pgMar w:top="2098" w:right="1474" w:bottom="1984" w:left="1587" w:header="851" w:footer="141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A00258"/>
    <w:multiLevelType w:val="singleLevel"/>
    <w:tmpl w:val="E8A0025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51C31"/>
    <w:rsid w:val="098F0038"/>
    <w:rsid w:val="0D7C31A3"/>
    <w:rsid w:val="10721EE7"/>
    <w:rsid w:val="10B62198"/>
    <w:rsid w:val="1CA3189B"/>
    <w:rsid w:val="1CE9335E"/>
    <w:rsid w:val="32AD13B1"/>
    <w:rsid w:val="38CF07AF"/>
    <w:rsid w:val="3C6E2529"/>
    <w:rsid w:val="4D46625B"/>
    <w:rsid w:val="52581C8F"/>
    <w:rsid w:val="547B6439"/>
    <w:rsid w:val="581E620E"/>
    <w:rsid w:val="5A4D20AB"/>
    <w:rsid w:val="5FAC081A"/>
    <w:rsid w:val="65961F3C"/>
    <w:rsid w:val="671C18B5"/>
    <w:rsid w:val="6A990A9A"/>
    <w:rsid w:val="780A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adjustRightInd/>
      <w:spacing w:line="240" w:lineRule="auto"/>
      <w:ind w:firstLine="0" w:firstLineChars="0"/>
      <w:jc w:val="left"/>
    </w:pPr>
    <w:rPr>
      <w:rFonts w:eastAsia="宋体"/>
      <w:kern w:val="0"/>
      <w:sz w:val="18"/>
      <w:szCs w:val="18"/>
    </w:rPr>
  </w:style>
  <w:style w:type="paragraph" w:styleId="6">
    <w:name w:val="header"/>
    <w:basedOn w:val="1"/>
    <w:qFormat/>
    <w:uiPriority w:val="0"/>
    <w:pPr>
      <w:pBdr>
        <w:bottom w:val="single" w:color="auto" w:sz="6" w:space="1"/>
      </w:pBdr>
      <w:tabs>
        <w:tab w:val="center" w:pos="4153"/>
        <w:tab w:val="right" w:pos="8306"/>
      </w:tabs>
      <w:adjustRightInd/>
      <w:spacing w:line="240" w:lineRule="auto"/>
      <w:ind w:firstLine="0" w:firstLineChars="0"/>
      <w:jc w:val="center"/>
    </w:pPr>
    <w:rPr>
      <w:rFonts w:eastAsia="宋体"/>
      <w:kern w:val="0"/>
      <w:sz w:val="18"/>
      <w:szCs w:val="18"/>
    </w:rPr>
  </w:style>
  <w:style w:type="character" w:styleId="8">
    <w:name w:val="FollowedHyperlink"/>
    <w:basedOn w:val="7"/>
    <w:qFormat/>
    <w:uiPriority w:val="0"/>
    <w:rPr>
      <w:color w:val="444444"/>
      <w:sz w:val="18"/>
      <w:szCs w:val="18"/>
      <w:u w:val="none"/>
    </w:rPr>
  </w:style>
  <w:style w:type="character" w:styleId="9">
    <w:name w:val="Hyperlink"/>
    <w:basedOn w:val="7"/>
    <w:qFormat/>
    <w:uiPriority w:val="0"/>
    <w:rPr>
      <w:color w:val="444444"/>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9527</dc:creator>
  <cp:lastModifiedBy>马家瑨</cp:lastModifiedBy>
  <dcterms:modified xsi:type="dcterms:W3CDTF">2019-08-20T01:52:41Z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