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96" w:rsidRDefault="00EB3996" w:rsidP="00EB3996">
      <w:pPr>
        <w:spacing w:line="360" w:lineRule="auto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6962FC">
        <w:rPr>
          <w:rFonts w:ascii="仿宋" w:eastAsia="仿宋" w:hAnsi="仿宋" w:hint="eastAsia"/>
          <w:color w:val="000000" w:themeColor="text1"/>
          <w:sz w:val="32"/>
          <w:szCs w:val="32"/>
        </w:rPr>
        <w:t>附件1：</w:t>
      </w:r>
    </w:p>
    <w:p w:rsidR="00EB3996" w:rsidRPr="006962FC" w:rsidRDefault="00EB3996" w:rsidP="00EB3996">
      <w:pPr>
        <w:spacing w:line="360" w:lineRule="auto"/>
        <w:jc w:val="center"/>
        <w:rPr>
          <w:rFonts w:ascii="华文中宋" w:eastAsia="华文中宋" w:hAnsi="华文中宋"/>
          <w:b/>
          <w:color w:val="000000" w:themeColor="text1"/>
          <w:sz w:val="36"/>
          <w:szCs w:val="32"/>
        </w:rPr>
      </w:pPr>
      <w:r w:rsidRPr="006962FC">
        <w:rPr>
          <w:rFonts w:ascii="华文中宋" w:eastAsia="华文中宋" w:hAnsi="华文中宋" w:hint="eastAsia"/>
          <w:b/>
          <w:color w:val="000000" w:themeColor="text1"/>
          <w:sz w:val="36"/>
          <w:szCs w:val="32"/>
        </w:rPr>
        <w:t>日程安排</w:t>
      </w:r>
    </w:p>
    <w:tbl>
      <w:tblPr>
        <w:tblW w:w="8666" w:type="dxa"/>
        <w:tblInd w:w="89" w:type="dxa"/>
        <w:tblLook w:val="04A0" w:firstRow="1" w:lastRow="0" w:firstColumn="1" w:lastColumn="0" w:noHBand="0" w:noVBand="1"/>
      </w:tblPr>
      <w:tblGrid>
        <w:gridCol w:w="1579"/>
        <w:gridCol w:w="1984"/>
        <w:gridCol w:w="1843"/>
        <w:gridCol w:w="169"/>
        <w:gridCol w:w="3091"/>
      </w:tblGrid>
      <w:tr w:rsidR="00EB3996" w:rsidRPr="006962FC" w:rsidTr="006C44C0">
        <w:trPr>
          <w:trHeight w:val="44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6" w:rsidRPr="00332D47" w:rsidRDefault="00EB3996" w:rsidP="008A6C5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</w:rPr>
            </w:pPr>
            <w:r w:rsidRPr="00332D47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</w:rPr>
              <w:t>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6" w:rsidRPr="00332D47" w:rsidRDefault="00EB3996" w:rsidP="008A6C5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</w:rPr>
            </w:pPr>
            <w:r w:rsidRPr="00332D47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</w:rPr>
              <w:t>时间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6" w:rsidRPr="00332D47" w:rsidRDefault="000978D7" w:rsidP="008A6C5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</w:rPr>
              <w:t>课程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6" w:rsidRPr="00332D47" w:rsidRDefault="000978D7" w:rsidP="008A6C59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</w:rPr>
              <w:t>主要内容</w:t>
            </w:r>
          </w:p>
        </w:tc>
      </w:tr>
      <w:tr w:rsidR="00EB3996" w:rsidRPr="006962FC" w:rsidTr="006C44C0">
        <w:trPr>
          <w:trHeight w:val="526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6" w:rsidRPr="00332D47" w:rsidRDefault="00384AC3" w:rsidP="000E0F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6</w:t>
            </w:r>
            <w:r w:rsidR="00EB3996"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4</w:t>
            </w:r>
            <w:r w:rsidR="00EB3996"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日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96" w:rsidRPr="00332D47" w:rsidRDefault="00EB3996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全天报到</w:t>
            </w:r>
          </w:p>
        </w:tc>
      </w:tr>
      <w:tr w:rsidR="00EB3996" w:rsidRPr="006962FC" w:rsidTr="006C44C0">
        <w:trPr>
          <w:trHeight w:val="592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996" w:rsidRPr="00332D47" w:rsidRDefault="00384AC3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6</w:t>
            </w:r>
            <w:r w:rsidR="00EB3996"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5</w:t>
            </w:r>
            <w:r w:rsidR="00EB3996"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日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6" w:rsidRPr="00332D47" w:rsidRDefault="00EB3996" w:rsidP="00464E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8:</w:t>
            </w:r>
            <w:r w:rsidR="00464E5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0-9:00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96" w:rsidRPr="00332D47" w:rsidRDefault="00EB3996" w:rsidP="008A6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签到入场</w:t>
            </w:r>
          </w:p>
        </w:tc>
      </w:tr>
      <w:tr w:rsidR="00EB3996" w:rsidRPr="006962FC" w:rsidTr="006C44C0">
        <w:trPr>
          <w:trHeight w:val="673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96" w:rsidRPr="00332D47" w:rsidRDefault="00EB3996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996" w:rsidRPr="00332D47" w:rsidRDefault="00EB3996" w:rsidP="00B74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9:00-9:</w:t>
            </w:r>
            <w:r w:rsidR="00B742A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1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96" w:rsidRPr="00332D47" w:rsidRDefault="00CF2DA7" w:rsidP="008A6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四川省科学技术</w:t>
            </w:r>
            <w:r w:rsidR="00B742A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厅领导致辞</w:t>
            </w:r>
          </w:p>
        </w:tc>
      </w:tr>
      <w:tr w:rsidR="00B742A9" w:rsidRPr="006962FC" w:rsidTr="006C44C0">
        <w:trPr>
          <w:trHeight w:val="541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2A9" w:rsidRPr="00332D47" w:rsidRDefault="00B742A9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A9" w:rsidRPr="00332D47" w:rsidRDefault="00B742A9" w:rsidP="00B74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9: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1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0-9: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2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A9" w:rsidRPr="00332D47" w:rsidRDefault="00CF2DA7" w:rsidP="008A6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国家技术转移西南中心</w:t>
            </w:r>
            <w:r w:rsidR="00B742A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领导致辞</w:t>
            </w:r>
          </w:p>
        </w:tc>
      </w:tr>
      <w:tr w:rsidR="00B742A9" w:rsidRPr="006962FC" w:rsidTr="006C44C0">
        <w:trPr>
          <w:trHeight w:val="1046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2A9" w:rsidRPr="00332D47" w:rsidRDefault="00B742A9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A9" w:rsidRPr="00332D47" w:rsidRDefault="00B742A9" w:rsidP="00B742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9: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2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0-9: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3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2A9" w:rsidRPr="00332D47" w:rsidRDefault="00CF2DA7" w:rsidP="008A6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国家技术转移人才培养基地技术经理人</w:t>
            </w:r>
            <w:r w:rsidR="00B12B4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培养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规划介绍</w:t>
            </w:r>
          </w:p>
        </w:tc>
      </w:tr>
      <w:tr w:rsidR="00293A09" w:rsidRPr="006962FC" w:rsidTr="006C44C0">
        <w:trPr>
          <w:trHeight w:val="1063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09" w:rsidRPr="00332D47" w:rsidRDefault="00293A09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09" w:rsidRPr="00332D47" w:rsidRDefault="00293A09" w:rsidP="00D55B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9:30-10: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5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09" w:rsidRPr="00332D47" w:rsidRDefault="00293A09" w:rsidP="00293A0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科技优惠政策解读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09" w:rsidRPr="00332D47" w:rsidRDefault="00293A09" w:rsidP="00F314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加计扣除政策解读</w:t>
            </w:r>
          </w:p>
        </w:tc>
      </w:tr>
      <w:tr w:rsidR="00293A09" w:rsidRPr="00DA467F" w:rsidTr="006C44C0">
        <w:trPr>
          <w:trHeight w:val="710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09" w:rsidRPr="00332D47" w:rsidRDefault="00293A09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09" w:rsidRPr="00332D47" w:rsidRDefault="00293A09" w:rsidP="00D55BD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11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0-12:00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09" w:rsidRPr="00332D47" w:rsidRDefault="00293A09" w:rsidP="00D55B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09" w:rsidRPr="00332D47" w:rsidRDefault="00293A09" w:rsidP="00F314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高企认定政策</w:t>
            </w:r>
            <w:r w:rsidR="000C08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解读</w:t>
            </w:r>
          </w:p>
        </w:tc>
      </w:tr>
      <w:tr w:rsidR="000C0809" w:rsidRPr="006962FC" w:rsidTr="006C44C0">
        <w:trPr>
          <w:trHeight w:val="692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9" w:rsidRPr="00332D47" w:rsidRDefault="000C0809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9" w:rsidRPr="00332D47" w:rsidRDefault="000C0809" w:rsidP="008A6C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13:30-15:00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9" w:rsidRPr="00332D47" w:rsidRDefault="000C0809" w:rsidP="000C080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技术评估与评价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09" w:rsidRPr="00332D47" w:rsidRDefault="000C0809" w:rsidP="008A6C5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技术评估与评价基础</w:t>
            </w:r>
          </w:p>
        </w:tc>
      </w:tr>
      <w:tr w:rsidR="000C0809" w:rsidRPr="006962FC" w:rsidTr="006C44C0">
        <w:trPr>
          <w:trHeight w:val="985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09" w:rsidRPr="00332D47" w:rsidRDefault="000C0809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9" w:rsidRPr="00332D47" w:rsidRDefault="000C0809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13:30-17:00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9" w:rsidRPr="00332D47" w:rsidRDefault="000C0809" w:rsidP="008A6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09" w:rsidRPr="00332D47" w:rsidRDefault="000C0809" w:rsidP="008A6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技术评估与评价实务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与案例</w:t>
            </w:r>
          </w:p>
        </w:tc>
      </w:tr>
      <w:tr w:rsidR="00D55BDB" w:rsidRPr="006962FC" w:rsidTr="006C44C0">
        <w:trPr>
          <w:trHeight w:val="2138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BDB" w:rsidRPr="00332D47" w:rsidRDefault="00384AC3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6</w:t>
            </w:r>
            <w:r w:rsidR="00D55BDB"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6</w:t>
            </w:r>
            <w:r w:rsidR="00D55BDB"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DB" w:rsidRPr="00332D47" w:rsidRDefault="00D55BDB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9:00-12:00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B" w:rsidRPr="00332D47" w:rsidRDefault="00D55BDB" w:rsidP="008A6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技术转移中的知识产权与法律保护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EA" w:rsidRPr="000C0809" w:rsidRDefault="000C0809" w:rsidP="008A6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0C080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技术转移中的知识产权与法律保护基础与案例解析</w:t>
            </w:r>
          </w:p>
        </w:tc>
      </w:tr>
      <w:tr w:rsidR="00D55BDB" w:rsidRPr="006962FC" w:rsidTr="006C44C0">
        <w:trPr>
          <w:trHeight w:val="1403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BDB" w:rsidRPr="00332D47" w:rsidRDefault="00D55BDB" w:rsidP="008A6C5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DB" w:rsidRPr="00332D47" w:rsidRDefault="00D55BDB" w:rsidP="008A6C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13:30-16:00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B" w:rsidRPr="00332D47" w:rsidRDefault="00D55BDB" w:rsidP="008A6C5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 xml:space="preserve">技术合同及风险管理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AE" w:rsidRPr="000C0809" w:rsidRDefault="003C39AE" w:rsidP="008A6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技术合同的相关法律规定及签订实务</w:t>
            </w:r>
          </w:p>
        </w:tc>
      </w:tr>
      <w:tr w:rsidR="00D55BDB" w:rsidRPr="006962FC" w:rsidTr="006C44C0">
        <w:trPr>
          <w:trHeight w:val="841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DB" w:rsidRPr="00332D47" w:rsidRDefault="00D55BDB" w:rsidP="008A6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DB" w:rsidRPr="00332D47" w:rsidRDefault="00D55BDB" w:rsidP="002B09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16:</w:t>
            </w:r>
            <w:r w:rsidR="002B097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0-1</w:t>
            </w:r>
            <w:r w:rsidR="002B097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6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:</w:t>
            </w:r>
            <w:r w:rsidR="002B097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3</w:t>
            </w:r>
            <w:r w:rsidRPr="00332D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B" w:rsidRPr="00332D47" w:rsidRDefault="003C39AE" w:rsidP="003C39A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证书发放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DB" w:rsidRPr="00332D47" w:rsidRDefault="003C39AE" w:rsidP="008A6C59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参训证</w:t>
            </w:r>
            <w:r w:rsidR="00057DB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0"/>
              </w:rPr>
              <w:t>结业证发放</w:t>
            </w:r>
          </w:p>
        </w:tc>
      </w:tr>
    </w:tbl>
    <w:p w:rsidR="002B529B" w:rsidRDefault="002B529B" w:rsidP="00135348"/>
    <w:sectPr w:rsidR="002B529B" w:rsidSect="00CF2DA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7F" w:rsidRDefault="0057207F" w:rsidP="008B4045">
      <w:r>
        <w:separator/>
      </w:r>
    </w:p>
  </w:endnote>
  <w:endnote w:type="continuationSeparator" w:id="0">
    <w:p w:rsidR="0057207F" w:rsidRDefault="0057207F" w:rsidP="008B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7F" w:rsidRDefault="0057207F" w:rsidP="008B4045">
      <w:r>
        <w:separator/>
      </w:r>
    </w:p>
  </w:footnote>
  <w:footnote w:type="continuationSeparator" w:id="0">
    <w:p w:rsidR="0057207F" w:rsidRDefault="0057207F" w:rsidP="008B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26D0E0"/>
    <w:multiLevelType w:val="singleLevel"/>
    <w:tmpl w:val="AE26D0E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996"/>
    <w:rsid w:val="00014F70"/>
    <w:rsid w:val="00025B35"/>
    <w:rsid w:val="00033918"/>
    <w:rsid w:val="00047B87"/>
    <w:rsid w:val="0005065B"/>
    <w:rsid w:val="00057DB0"/>
    <w:rsid w:val="00066444"/>
    <w:rsid w:val="00071E4A"/>
    <w:rsid w:val="00075425"/>
    <w:rsid w:val="000757A9"/>
    <w:rsid w:val="000978D7"/>
    <w:rsid w:val="000A40A9"/>
    <w:rsid w:val="000C0809"/>
    <w:rsid w:val="000E0F42"/>
    <w:rsid w:val="000F548D"/>
    <w:rsid w:val="00113301"/>
    <w:rsid w:val="00135348"/>
    <w:rsid w:val="001B053B"/>
    <w:rsid w:val="001B1301"/>
    <w:rsid w:val="001B3948"/>
    <w:rsid w:val="001D3BC7"/>
    <w:rsid w:val="001D4199"/>
    <w:rsid w:val="00216B99"/>
    <w:rsid w:val="00220195"/>
    <w:rsid w:val="00265120"/>
    <w:rsid w:val="002840A3"/>
    <w:rsid w:val="00293A09"/>
    <w:rsid w:val="002B0972"/>
    <w:rsid w:val="002B529B"/>
    <w:rsid w:val="002F6BC3"/>
    <w:rsid w:val="0030473F"/>
    <w:rsid w:val="003508F5"/>
    <w:rsid w:val="00366BCB"/>
    <w:rsid w:val="00384AC3"/>
    <w:rsid w:val="00392286"/>
    <w:rsid w:val="003C39AE"/>
    <w:rsid w:val="003D10B2"/>
    <w:rsid w:val="003D2EFA"/>
    <w:rsid w:val="003F36CF"/>
    <w:rsid w:val="00406B73"/>
    <w:rsid w:val="0042799B"/>
    <w:rsid w:val="0043209D"/>
    <w:rsid w:val="00445A52"/>
    <w:rsid w:val="004518E6"/>
    <w:rsid w:val="00464E53"/>
    <w:rsid w:val="00474569"/>
    <w:rsid w:val="00480B86"/>
    <w:rsid w:val="00487695"/>
    <w:rsid w:val="004A4726"/>
    <w:rsid w:val="004A621E"/>
    <w:rsid w:val="004B18CE"/>
    <w:rsid w:val="004B465F"/>
    <w:rsid w:val="00522305"/>
    <w:rsid w:val="00531B1E"/>
    <w:rsid w:val="005335B8"/>
    <w:rsid w:val="0054413A"/>
    <w:rsid w:val="005623C0"/>
    <w:rsid w:val="00564B98"/>
    <w:rsid w:val="0057207F"/>
    <w:rsid w:val="005847E1"/>
    <w:rsid w:val="005870A7"/>
    <w:rsid w:val="005B121F"/>
    <w:rsid w:val="005B7222"/>
    <w:rsid w:val="005E3A92"/>
    <w:rsid w:val="005E7A9C"/>
    <w:rsid w:val="006048EB"/>
    <w:rsid w:val="00647910"/>
    <w:rsid w:val="006A66A4"/>
    <w:rsid w:val="006B1E38"/>
    <w:rsid w:val="006B7004"/>
    <w:rsid w:val="006C44C0"/>
    <w:rsid w:val="006C549B"/>
    <w:rsid w:val="006D3707"/>
    <w:rsid w:val="006F59BE"/>
    <w:rsid w:val="00757DBA"/>
    <w:rsid w:val="00776C71"/>
    <w:rsid w:val="00780A26"/>
    <w:rsid w:val="0078775C"/>
    <w:rsid w:val="00793E00"/>
    <w:rsid w:val="00794FAB"/>
    <w:rsid w:val="007C61BC"/>
    <w:rsid w:val="007D515C"/>
    <w:rsid w:val="007D6E27"/>
    <w:rsid w:val="007E6E8F"/>
    <w:rsid w:val="007E76A6"/>
    <w:rsid w:val="007F6B42"/>
    <w:rsid w:val="00817F31"/>
    <w:rsid w:val="0086776B"/>
    <w:rsid w:val="008A204C"/>
    <w:rsid w:val="008B4045"/>
    <w:rsid w:val="008E53DD"/>
    <w:rsid w:val="008E6FD8"/>
    <w:rsid w:val="008F7A6E"/>
    <w:rsid w:val="00937C66"/>
    <w:rsid w:val="00947114"/>
    <w:rsid w:val="00962B40"/>
    <w:rsid w:val="00982DE6"/>
    <w:rsid w:val="009D7573"/>
    <w:rsid w:val="009E28B2"/>
    <w:rsid w:val="009E5A54"/>
    <w:rsid w:val="009F2FA0"/>
    <w:rsid w:val="00A21B6D"/>
    <w:rsid w:val="00A541F4"/>
    <w:rsid w:val="00A60F20"/>
    <w:rsid w:val="00A73EF1"/>
    <w:rsid w:val="00A832AF"/>
    <w:rsid w:val="00A852CA"/>
    <w:rsid w:val="00AA7390"/>
    <w:rsid w:val="00AD5DEA"/>
    <w:rsid w:val="00B03722"/>
    <w:rsid w:val="00B12B4A"/>
    <w:rsid w:val="00B47E93"/>
    <w:rsid w:val="00B6241D"/>
    <w:rsid w:val="00B654A2"/>
    <w:rsid w:val="00B72B1F"/>
    <w:rsid w:val="00B742A9"/>
    <w:rsid w:val="00B765A4"/>
    <w:rsid w:val="00BB632F"/>
    <w:rsid w:val="00C17282"/>
    <w:rsid w:val="00C2100D"/>
    <w:rsid w:val="00C474FE"/>
    <w:rsid w:val="00C56C88"/>
    <w:rsid w:val="00C85EEA"/>
    <w:rsid w:val="00CD7CA8"/>
    <w:rsid w:val="00CE7671"/>
    <w:rsid w:val="00CF2DA7"/>
    <w:rsid w:val="00D017CB"/>
    <w:rsid w:val="00D07F79"/>
    <w:rsid w:val="00D11D51"/>
    <w:rsid w:val="00D33FDC"/>
    <w:rsid w:val="00D46284"/>
    <w:rsid w:val="00D55BDB"/>
    <w:rsid w:val="00D60577"/>
    <w:rsid w:val="00D96A6C"/>
    <w:rsid w:val="00DA0BA3"/>
    <w:rsid w:val="00DD2528"/>
    <w:rsid w:val="00E23273"/>
    <w:rsid w:val="00E36745"/>
    <w:rsid w:val="00E73D8A"/>
    <w:rsid w:val="00E859F0"/>
    <w:rsid w:val="00EA420B"/>
    <w:rsid w:val="00EB3996"/>
    <w:rsid w:val="00EC6C22"/>
    <w:rsid w:val="00ED35D1"/>
    <w:rsid w:val="00F06DB2"/>
    <w:rsid w:val="00F229EB"/>
    <w:rsid w:val="00F37DED"/>
    <w:rsid w:val="00F63BFB"/>
    <w:rsid w:val="00F77D06"/>
    <w:rsid w:val="00FA3EC0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A0C87-2B35-46CE-A526-F9B8F45D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B3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EB399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B39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B399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B4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B404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B4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B4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77A9-E55A-4D2A-80FA-A5CC791A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user00001</dc:creator>
  <cp:lastModifiedBy>beatles</cp:lastModifiedBy>
  <cp:revision>2</cp:revision>
  <cp:lastPrinted>2019-05-20T06:23:00Z</cp:lastPrinted>
  <dcterms:created xsi:type="dcterms:W3CDTF">2019-05-21T03:26:00Z</dcterms:created>
  <dcterms:modified xsi:type="dcterms:W3CDTF">2019-05-21T03:26:00Z</dcterms:modified>
</cp:coreProperties>
</file>