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0F5" w:rsidRDefault="00BC30F5" w:rsidP="00BC30F5">
      <w:pPr>
        <w:widowControl/>
        <w:spacing w:line="360" w:lineRule="exact"/>
        <w:jc w:val="left"/>
        <w:rPr>
          <w:rFonts w:ascii="黑体" w:eastAsia="黑体" w:hAnsi="黑体" w:cs="黑体"/>
          <w:b/>
          <w:sz w:val="28"/>
          <w:szCs w:val="28"/>
        </w:rPr>
      </w:pPr>
      <w:r>
        <w:rPr>
          <w:rFonts w:ascii="黑体" w:eastAsia="黑体" w:hAnsi="黑体" w:cs="黑体" w:hint="eastAsia"/>
          <w:b/>
          <w:sz w:val="28"/>
          <w:szCs w:val="28"/>
        </w:rPr>
        <w:t>附件1</w:t>
      </w:r>
    </w:p>
    <w:p w:rsidR="00BC30F5" w:rsidRDefault="00BC30F5" w:rsidP="00BC30F5">
      <w:pPr>
        <w:widowControl/>
        <w:jc w:val="center"/>
        <w:rPr>
          <w:rFonts w:ascii="黑体" w:eastAsia="黑体" w:hAnsi="黑体" w:cs="黑体"/>
          <w:b/>
          <w:sz w:val="32"/>
          <w:szCs w:val="32"/>
        </w:rPr>
      </w:pPr>
      <w:r>
        <w:rPr>
          <w:rFonts w:ascii="黑体" w:eastAsia="黑体" w:hAnsi="黑体" w:cs="黑体" w:hint="eastAsia"/>
          <w:b/>
          <w:sz w:val="32"/>
          <w:szCs w:val="32"/>
        </w:rPr>
        <w:t>部分参会专家信息介绍</w:t>
      </w:r>
    </w:p>
    <w:p w:rsidR="00BC30F5" w:rsidRDefault="00BC30F5" w:rsidP="00BC30F5">
      <w:pPr>
        <w:spacing w:afterLines="50" w:line="480" w:lineRule="exact"/>
        <w:rPr>
          <w:rFonts w:ascii="仿宋" w:eastAsia="仿宋" w:hAnsi="仿宋" w:cs="仿宋"/>
          <w:b/>
          <w:bCs/>
          <w:sz w:val="32"/>
          <w:szCs w:val="32"/>
        </w:rPr>
      </w:pPr>
      <w:r>
        <w:rPr>
          <w:rFonts w:ascii="仿宋" w:eastAsia="仿宋" w:hAnsi="仿宋" w:cs="仿宋" w:hint="eastAsia"/>
          <w:b/>
          <w:bCs/>
          <w:sz w:val="32"/>
          <w:szCs w:val="32"/>
        </w:rPr>
        <w:t>1、陈育如  南京师范大学  生命科学学院 教授</w:t>
      </w:r>
    </w:p>
    <w:p w:rsidR="00BC30F5" w:rsidRDefault="00BC30F5" w:rsidP="00BC30F5">
      <w:pPr>
        <w:spacing w:line="480" w:lineRule="exact"/>
        <w:rPr>
          <w:rFonts w:ascii="仿宋" w:eastAsia="仿宋" w:hAnsi="仿宋" w:cs="仿宋"/>
          <w:sz w:val="30"/>
          <w:szCs w:val="30"/>
        </w:rPr>
      </w:pPr>
      <w:r>
        <w:rPr>
          <w:rFonts w:ascii="仿宋" w:eastAsia="仿宋" w:hAnsi="仿宋" w:cs="仿宋" w:hint="eastAsia"/>
          <w:b/>
          <w:bCs/>
          <w:sz w:val="30"/>
          <w:szCs w:val="30"/>
        </w:rPr>
        <w:t>个人简介：</w:t>
      </w:r>
      <w:r>
        <w:rPr>
          <w:rFonts w:ascii="仿宋" w:eastAsia="仿宋" w:hAnsi="仿宋" w:cs="仿宋" w:hint="eastAsia"/>
          <w:sz w:val="30"/>
          <w:szCs w:val="30"/>
        </w:rPr>
        <w:t>江苏省微生物资源产业化工程技术研究中心第二届技术委员会委员，中国微生物学会永久会员，持有国家环保总局颁发的环境影响评价资质证书，2005-2006年间在澳大利亚格里菲斯大学进行访问合作研究。先后主持江苏省高技术研究计划项目、省高校高新技术产业发展项目和省高校自然科学研究指导性计划等项目，参加国家自然科学基金、国家科技攻关项目及国家烟草总局项目等十余项。在国内外期刊发表论文几十篇，参与撰写专著1部，有省部级鉴定或验收成果4项，申请专利32项（已获14项授权），先后获得省市级科技进步成果奖。</w:t>
      </w:r>
    </w:p>
    <w:p w:rsidR="00BC30F5" w:rsidRDefault="00BC30F5" w:rsidP="00BC30F5">
      <w:pPr>
        <w:spacing w:line="480" w:lineRule="exact"/>
        <w:rPr>
          <w:rFonts w:ascii="仿宋" w:eastAsia="仿宋" w:hAnsi="仿宋" w:cs="仿宋"/>
          <w:b/>
          <w:bCs/>
          <w:sz w:val="30"/>
          <w:szCs w:val="30"/>
        </w:rPr>
      </w:pPr>
      <w:r>
        <w:rPr>
          <w:rFonts w:ascii="仿宋" w:eastAsia="仿宋" w:hAnsi="仿宋" w:cs="仿宋" w:hint="eastAsia"/>
          <w:b/>
          <w:bCs/>
          <w:sz w:val="30"/>
          <w:szCs w:val="30"/>
        </w:rPr>
        <w:t>研究领域：</w:t>
      </w:r>
    </w:p>
    <w:p w:rsidR="00BC30F5" w:rsidRDefault="00BC30F5" w:rsidP="00BC30F5">
      <w:pPr>
        <w:spacing w:line="480" w:lineRule="exact"/>
        <w:rPr>
          <w:rFonts w:ascii="仿宋" w:eastAsia="仿宋" w:hAnsi="仿宋" w:cs="仿宋"/>
          <w:b/>
          <w:bCs/>
          <w:sz w:val="30"/>
          <w:szCs w:val="30"/>
        </w:rPr>
      </w:pPr>
      <w:r>
        <w:rPr>
          <w:rFonts w:ascii="仿宋" w:eastAsia="仿宋" w:hAnsi="仿宋" w:cs="仿宋" w:hint="eastAsia"/>
          <w:b/>
          <w:bCs/>
          <w:sz w:val="30"/>
          <w:szCs w:val="30"/>
        </w:rPr>
        <w:t>（1）生物质资源利用:植物天然提取物分离纯化与生物酶转；</w:t>
      </w:r>
    </w:p>
    <w:p w:rsidR="00BC30F5" w:rsidRDefault="00BC30F5" w:rsidP="00BC30F5">
      <w:pPr>
        <w:spacing w:line="480" w:lineRule="exact"/>
        <w:rPr>
          <w:rFonts w:ascii="仿宋" w:eastAsia="仿宋" w:hAnsi="仿宋" w:cs="仿宋"/>
          <w:b/>
          <w:bCs/>
          <w:sz w:val="30"/>
          <w:szCs w:val="30"/>
        </w:rPr>
      </w:pPr>
      <w:r>
        <w:rPr>
          <w:rFonts w:ascii="仿宋" w:eastAsia="仿宋" w:hAnsi="仿宋" w:cs="仿宋" w:hint="eastAsia"/>
          <w:b/>
          <w:bCs/>
          <w:sz w:val="30"/>
          <w:szCs w:val="30"/>
        </w:rPr>
        <w:t>（2）酶与微生态制剂:微生态制剂,乙醇和乳酸发酵,纤维素酶。</w:t>
      </w:r>
    </w:p>
    <w:p w:rsidR="00BC30F5" w:rsidRDefault="00BC30F5" w:rsidP="00BC30F5">
      <w:pPr>
        <w:spacing w:beforeLines="100" w:afterLines="50" w:line="480" w:lineRule="exact"/>
        <w:rPr>
          <w:rFonts w:ascii="仿宋" w:eastAsia="仿宋" w:hAnsi="仿宋" w:cs="仿宋"/>
          <w:b/>
          <w:bCs/>
          <w:sz w:val="32"/>
          <w:szCs w:val="32"/>
        </w:rPr>
      </w:pPr>
      <w:r>
        <w:rPr>
          <w:rFonts w:ascii="仿宋" w:eastAsia="仿宋" w:hAnsi="仿宋" w:cs="仿宋" w:hint="eastAsia"/>
          <w:b/>
          <w:bCs/>
          <w:sz w:val="32"/>
          <w:szCs w:val="32"/>
        </w:rPr>
        <w:t>2、陈军  南京中医药大学  药学院  教授</w:t>
      </w:r>
    </w:p>
    <w:p w:rsidR="00BC30F5" w:rsidRDefault="00BC30F5" w:rsidP="00BC30F5">
      <w:pPr>
        <w:spacing w:line="480" w:lineRule="exact"/>
        <w:rPr>
          <w:rFonts w:ascii="仿宋" w:eastAsia="仿宋" w:hAnsi="仿宋" w:cs="仿宋"/>
          <w:sz w:val="30"/>
          <w:szCs w:val="30"/>
        </w:rPr>
      </w:pPr>
      <w:r>
        <w:rPr>
          <w:rFonts w:ascii="仿宋" w:eastAsia="仿宋" w:hAnsi="仿宋" w:cs="仿宋" w:hint="eastAsia"/>
          <w:b/>
          <w:bCs/>
          <w:sz w:val="30"/>
          <w:szCs w:val="30"/>
        </w:rPr>
        <w:t>个人简介：</w:t>
      </w:r>
      <w:r>
        <w:rPr>
          <w:rFonts w:ascii="仿宋" w:eastAsia="仿宋" w:hAnsi="仿宋" w:cs="仿宋" w:hint="eastAsia"/>
          <w:sz w:val="30"/>
          <w:szCs w:val="30"/>
        </w:rPr>
        <w:t>中国药科大学药剂学博士，曾于美国堪萨斯大学药学院做访问学者研究。现为南京中医药大学科技与产业处副处长兼学报编辑部主任，药剂学硕士学位点负责人，药物制剂本科专业负责人，国家中医药管理局重点学科中药药剂学后备学科带头人，江苏省青蓝工程中青年学术带头人培养对象。</w:t>
      </w:r>
      <w:r>
        <w:rPr>
          <w:rFonts w:ascii="仿宋" w:eastAsia="仿宋" w:hAnsi="仿宋" w:cs="仿宋" w:hint="eastAsia"/>
          <w:b/>
          <w:bCs/>
          <w:sz w:val="30"/>
          <w:szCs w:val="30"/>
        </w:rPr>
        <w:t>主要从事中药高效经皮给药系统的研究，在脂质体研究方面具有较丰富的研究经历，</w:t>
      </w:r>
      <w:r>
        <w:rPr>
          <w:rFonts w:ascii="仿宋" w:eastAsia="仿宋" w:hAnsi="仿宋" w:cs="仿宋" w:hint="eastAsia"/>
          <w:sz w:val="30"/>
          <w:szCs w:val="30"/>
        </w:rPr>
        <w:t>迄今共发表SCI论文46篇，累积影响因子124.308，其中第一或通讯作者SCI论文26篇，累积影响因子60.472，最高影响因子6.402，发表第一或通讯作者中文论文82篇，获得授权发明专利7项，主持完成国家自然科学基金项目1项，获得省级科学技术三等奖1项。</w:t>
      </w:r>
    </w:p>
    <w:p w:rsidR="00BC30F5" w:rsidRDefault="00BC30F5" w:rsidP="00BC30F5">
      <w:pPr>
        <w:spacing w:beforeLines="100" w:afterLines="50" w:line="480" w:lineRule="exact"/>
        <w:rPr>
          <w:rFonts w:ascii="仿宋" w:eastAsia="仿宋" w:hAnsi="仿宋" w:cs="仿宋"/>
          <w:b/>
          <w:bCs/>
          <w:sz w:val="32"/>
          <w:szCs w:val="32"/>
        </w:rPr>
      </w:pPr>
      <w:r>
        <w:rPr>
          <w:rFonts w:ascii="仿宋" w:eastAsia="仿宋" w:hAnsi="仿宋" w:cs="仿宋" w:hint="eastAsia"/>
          <w:b/>
          <w:bCs/>
          <w:sz w:val="32"/>
          <w:szCs w:val="32"/>
        </w:rPr>
        <w:lastRenderedPageBreak/>
        <w:t>3、朱栋  南京中医药大学  药学院  教授</w:t>
      </w:r>
    </w:p>
    <w:p w:rsidR="00BC30F5" w:rsidRDefault="00BC30F5" w:rsidP="00BC30F5">
      <w:pPr>
        <w:pStyle w:val="a5"/>
        <w:widowControl/>
        <w:spacing w:beforeAutospacing="0" w:afterAutospacing="0" w:line="480" w:lineRule="exact"/>
        <w:rPr>
          <w:rFonts w:ascii="仿宋" w:eastAsia="仿宋" w:hAnsi="仿宋" w:cs="仿宋"/>
          <w:kern w:val="2"/>
          <w:sz w:val="30"/>
          <w:szCs w:val="30"/>
        </w:rPr>
      </w:pPr>
      <w:r>
        <w:rPr>
          <w:rFonts w:ascii="仿宋" w:eastAsia="仿宋" w:hAnsi="仿宋" w:cs="仿宋" w:hint="eastAsia"/>
          <w:b/>
          <w:bCs/>
          <w:sz w:val="30"/>
          <w:szCs w:val="30"/>
        </w:rPr>
        <w:t>个人简介：</w:t>
      </w:r>
      <w:r>
        <w:rPr>
          <w:rFonts w:ascii="仿宋" w:eastAsia="仿宋" w:hAnsi="仿宋" w:cs="仿宋" w:hint="eastAsia"/>
          <w:sz w:val="30"/>
          <w:szCs w:val="30"/>
        </w:rPr>
        <w:t>美国Science Journal of Analytical Chemistry期刊编委（2018 -2020 ），江苏省高校“青蓝工程”中青年学术带头人。江苏省“六大人才高峰”高层次人才。国家自然科学基金函评专家。</w:t>
      </w:r>
      <w:r>
        <w:rPr>
          <w:rFonts w:ascii="仿宋" w:eastAsia="仿宋" w:hAnsi="仿宋" w:cs="仿宋" w:hint="eastAsia"/>
          <w:b/>
          <w:bCs/>
          <w:sz w:val="30"/>
          <w:szCs w:val="30"/>
        </w:rPr>
        <w:t>主要从事药物分析新方法及中药功效物质识别，富集，筛选新技术以及中药功效物质活性导向的标靶蛋白生物传感研究。</w:t>
      </w:r>
      <w:r>
        <w:rPr>
          <w:rFonts w:ascii="仿宋" w:eastAsia="仿宋" w:hAnsi="仿宋" w:cs="仿宋" w:hint="eastAsia"/>
          <w:sz w:val="30"/>
          <w:szCs w:val="30"/>
        </w:rPr>
        <w:t>近年来主持国家级、部省级科研项目5项。获得江苏省高等学校自然科学研究成果奖三等奖（排名第一）；发表SCI论文35篇，第一作者或者通讯作者20篇，其中SCI期刊I区杂志（IF&gt;5）研究性论文 11篇。申请中国发明专利14项，授权4项。</w:t>
      </w:r>
    </w:p>
    <w:p w:rsidR="00BC30F5" w:rsidRDefault="00BC30F5" w:rsidP="00BC30F5">
      <w:pPr>
        <w:spacing w:beforeLines="100" w:afterLines="50" w:line="480" w:lineRule="exact"/>
        <w:rPr>
          <w:rFonts w:ascii="仿宋" w:eastAsia="仿宋" w:hAnsi="仿宋" w:cs="仿宋"/>
          <w:b/>
          <w:bCs/>
          <w:sz w:val="32"/>
          <w:szCs w:val="32"/>
        </w:rPr>
      </w:pPr>
      <w:r>
        <w:rPr>
          <w:rFonts w:ascii="仿宋" w:eastAsia="仿宋" w:hAnsi="仿宋" w:cs="仿宋" w:hint="eastAsia"/>
          <w:b/>
          <w:bCs/>
          <w:sz w:val="32"/>
          <w:szCs w:val="32"/>
        </w:rPr>
        <w:t>4、付廷明  南京中医药大学  药学院  副研究员</w:t>
      </w:r>
    </w:p>
    <w:p w:rsidR="00BC30F5" w:rsidRDefault="00BC30F5" w:rsidP="00BC30F5">
      <w:pPr>
        <w:widowControl/>
        <w:rPr>
          <w:rFonts w:ascii="黑体" w:eastAsia="黑体" w:hAnsi="黑体" w:cs="黑体"/>
          <w:b/>
          <w:sz w:val="28"/>
          <w:szCs w:val="28"/>
        </w:rPr>
      </w:pPr>
      <w:r>
        <w:rPr>
          <w:rFonts w:ascii="仿宋" w:eastAsia="仿宋" w:hAnsi="仿宋" w:cs="仿宋" w:hint="eastAsia"/>
          <w:b/>
          <w:bCs/>
          <w:sz w:val="30"/>
          <w:szCs w:val="30"/>
        </w:rPr>
        <w:t>个人简介：</w:t>
      </w:r>
      <w:r>
        <w:rPr>
          <w:rFonts w:ascii="仿宋" w:eastAsia="仿宋" w:hAnsi="仿宋" w:cs="仿宋" w:hint="eastAsia"/>
          <w:sz w:val="30"/>
          <w:szCs w:val="30"/>
        </w:rPr>
        <w:t>中国颗粒学会青年理事，江苏省颗粒学会常务理事。现为南京中医药大学中药复方分离工程重点实验室与江苏省中药复给药系统创新团队的主要研究人员。</w:t>
      </w:r>
      <w:r>
        <w:rPr>
          <w:rFonts w:ascii="仿宋" w:eastAsia="仿宋" w:hAnsi="仿宋" w:cs="仿宋" w:hint="eastAsia"/>
          <w:b/>
          <w:bCs/>
          <w:sz w:val="30"/>
          <w:szCs w:val="30"/>
        </w:rPr>
        <w:t>主要从事中药粉体与固相结构控制，包括中药晶型优化与结晶控制、中药复合粒子设计以及吸入给药技术等领域的研究工作。</w:t>
      </w:r>
      <w:r>
        <w:rPr>
          <w:rFonts w:ascii="仿宋" w:eastAsia="仿宋" w:hAnsi="仿宋" w:cs="仿宋" w:hint="eastAsia"/>
          <w:sz w:val="30"/>
          <w:szCs w:val="30"/>
        </w:rPr>
        <w:t>近年发表论文70余篇，申请专利10余项，承担和参加国家十二五重大新药创制项目、国家自然科学基金、江苏省自然科学基金等项目20项。</w:t>
      </w:r>
    </w:p>
    <w:p w:rsidR="00BC30F5" w:rsidRDefault="00BC30F5" w:rsidP="00BC30F5">
      <w:pPr>
        <w:rPr>
          <w:rFonts w:ascii="黑体" w:eastAsia="黑体" w:hAnsi="黑体" w:cs="黑体"/>
          <w:b/>
          <w:sz w:val="28"/>
          <w:szCs w:val="28"/>
        </w:rPr>
      </w:pPr>
      <w:r>
        <w:rPr>
          <w:rFonts w:ascii="黑体" w:eastAsia="黑体" w:hAnsi="黑体" w:cs="黑体" w:hint="eastAsia"/>
          <w:b/>
          <w:sz w:val="28"/>
          <w:szCs w:val="28"/>
        </w:rPr>
        <w:br w:type="page"/>
      </w:r>
    </w:p>
    <w:p w:rsidR="00992C5B" w:rsidRPr="00BC30F5" w:rsidRDefault="00992C5B"/>
    <w:sectPr w:rsidR="00992C5B" w:rsidRPr="00BC30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C5B" w:rsidRDefault="00992C5B" w:rsidP="00BC30F5">
      <w:r>
        <w:separator/>
      </w:r>
    </w:p>
  </w:endnote>
  <w:endnote w:type="continuationSeparator" w:id="1">
    <w:p w:rsidR="00992C5B" w:rsidRDefault="00992C5B" w:rsidP="00BC30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C5B" w:rsidRDefault="00992C5B" w:rsidP="00BC30F5">
      <w:r>
        <w:separator/>
      </w:r>
    </w:p>
  </w:footnote>
  <w:footnote w:type="continuationSeparator" w:id="1">
    <w:p w:rsidR="00992C5B" w:rsidRDefault="00992C5B" w:rsidP="00BC30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30F5"/>
    <w:rsid w:val="00992C5B"/>
    <w:rsid w:val="00BC30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0F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C30F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C30F5"/>
    <w:rPr>
      <w:sz w:val="18"/>
      <w:szCs w:val="18"/>
    </w:rPr>
  </w:style>
  <w:style w:type="paragraph" w:styleId="a4">
    <w:name w:val="footer"/>
    <w:basedOn w:val="a"/>
    <w:link w:val="Char0"/>
    <w:uiPriority w:val="99"/>
    <w:semiHidden/>
    <w:unhideWhenUsed/>
    <w:rsid w:val="00BC30F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C30F5"/>
    <w:rPr>
      <w:sz w:val="18"/>
      <w:szCs w:val="18"/>
    </w:rPr>
  </w:style>
  <w:style w:type="paragraph" w:styleId="a5">
    <w:name w:val="Normal (Web)"/>
    <w:basedOn w:val="a"/>
    <w:qFormat/>
    <w:rsid w:val="00BC30F5"/>
    <w:pPr>
      <w:spacing w:beforeAutospacing="1"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Words>
  <Characters>1031</Characters>
  <Application>Microsoft Office Word</Application>
  <DocSecurity>0</DocSecurity>
  <Lines>8</Lines>
  <Paragraphs>2</Paragraphs>
  <ScaleCrop>false</ScaleCrop>
  <Company>P R C</Company>
  <LinksUpToDate>false</LinksUpToDate>
  <CharactersWithSpaces>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陈峰泉</dc:creator>
  <cp:keywords/>
  <dc:description/>
  <cp:lastModifiedBy>陈峰泉</cp:lastModifiedBy>
  <cp:revision>2</cp:revision>
  <dcterms:created xsi:type="dcterms:W3CDTF">2019-04-24T06:22:00Z</dcterms:created>
  <dcterms:modified xsi:type="dcterms:W3CDTF">2019-04-24T06:23:00Z</dcterms:modified>
</cp:coreProperties>
</file>