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45" w:rsidRPr="009C4645" w:rsidRDefault="009C4645" w:rsidP="009C4645">
      <w:pPr>
        <w:widowControl/>
        <w:shd w:val="clear" w:color="auto" w:fill="FFFFFF"/>
        <w:spacing w:before="100" w:beforeAutospacing="1" w:after="100" w:afterAutospacing="1" w:line="480" w:lineRule="auto"/>
        <w:jc w:val="center"/>
        <w:outlineLvl w:val="1"/>
        <w:rPr>
          <w:rFonts w:ascii="微软雅黑" w:eastAsia="微软雅黑" w:hAnsi="微软雅黑" w:cs="宋体" w:hint="eastAsia"/>
          <w:b/>
          <w:bCs/>
          <w:color w:val="3D8DDC"/>
          <w:kern w:val="36"/>
          <w:sz w:val="36"/>
          <w:szCs w:val="36"/>
        </w:rPr>
      </w:pPr>
      <w:r w:rsidRPr="009C4645">
        <w:rPr>
          <w:rFonts w:ascii="微软雅黑" w:eastAsia="微软雅黑" w:hAnsi="微软雅黑" w:cs="宋体" w:hint="eastAsia"/>
          <w:b/>
          <w:bCs/>
          <w:color w:val="3D8DDC"/>
          <w:kern w:val="36"/>
          <w:sz w:val="36"/>
          <w:szCs w:val="36"/>
        </w:rPr>
        <w:t>深圳市发展和改革委员会关于组织实施深圳市绿色低碳产业2019年第一批扶持计划</w:t>
      </w:r>
      <w:bookmarkStart w:id="0" w:name="_GoBack"/>
      <w:bookmarkEnd w:id="0"/>
    </w:p>
    <w:p w:rsidR="009C4645" w:rsidRPr="009C4645" w:rsidRDefault="009C4645" w:rsidP="009C4645">
      <w:pPr>
        <w:widowControl/>
        <w:shd w:val="clear" w:color="auto" w:fill="FFFFFF"/>
        <w:jc w:val="center"/>
        <w:rPr>
          <w:rFonts w:ascii="微软雅黑" w:eastAsia="微软雅黑" w:hAnsi="微软雅黑" w:cs="宋体" w:hint="eastAsia"/>
          <w:color w:val="333333"/>
          <w:kern w:val="0"/>
          <w:szCs w:val="21"/>
        </w:rPr>
      </w:pPr>
      <w:r w:rsidRPr="009C4645">
        <w:rPr>
          <w:rFonts w:ascii="微软雅黑" w:eastAsia="微软雅黑" w:hAnsi="微软雅黑" w:cs="宋体" w:hint="eastAsia"/>
          <w:color w:val="333333"/>
          <w:kern w:val="0"/>
          <w:szCs w:val="21"/>
        </w:rPr>
        <w:t>来源：深圳市发展和改革委员会</w:t>
      </w:r>
      <w:r>
        <w:rPr>
          <w:rFonts w:ascii="微软雅黑" w:eastAsia="微软雅黑" w:hAnsi="微软雅黑" w:cs="宋体" w:hint="eastAsia"/>
          <w:color w:val="333333"/>
          <w:kern w:val="0"/>
          <w:szCs w:val="21"/>
        </w:rPr>
        <w:t xml:space="preserve"> </w:t>
      </w:r>
      <w:r>
        <w:rPr>
          <w:rFonts w:ascii="微软雅黑" w:eastAsia="微软雅黑" w:hAnsi="微软雅黑" w:cs="宋体"/>
          <w:color w:val="333333"/>
          <w:kern w:val="0"/>
          <w:szCs w:val="21"/>
        </w:rPr>
        <w:t xml:space="preserve">                                      </w:t>
      </w:r>
      <w:r w:rsidRPr="009C4645">
        <w:rPr>
          <w:rFonts w:ascii="微软雅黑" w:eastAsia="微软雅黑" w:hAnsi="微软雅黑" w:cs="宋体" w:hint="eastAsia"/>
          <w:color w:val="333333"/>
          <w:kern w:val="0"/>
          <w:szCs w:val="21"/>
        </w:rPr>
        <w:t xml:space="preserve">发布时间:2019-01-15 </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为加快我市绿色低碳产业发展，我委决定组织实施深圳市绿色低碳产业2019年第一批扶持计划，现将有关事项通知如下：</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一、重点支持领域</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lastRenderedPageBreak/>
        <w:t>（一）新能源汽车</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纯电动汽车、混合动力汽车、燃料电池等新能源整车以电池、电控、电机、充电设备、直流变换器等关键零部件材料、制造和装备。重点支持电动车用大功率IGBT芯片及碳化硅MOSFET(金属氧化物半导体场效应晶体管)芯片模块等关键零部件，车载储氢系统以及氢制备、储运和加注技术研发及产业化。</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（二）先进核能</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核电站及其配套技术及设备。重点支持先进核燃料技术攻关，三代核电装备集成设计提升，四代堆、小型堆关键技术研发，核废料回收利用和安全处置工艺研究；核辐射技术研发与产业化。</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（三）高效储能</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低成本、长寿命、高安全性、高能量密度储能关键材料、单元、模块、系统和回收技术研究，储能材料与器件测试分析和模拟仿真。重点支持化学储电的各种新材料制备技术、高温超导磁储能技术、储能系统集成技术、能量管理技术等。</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（四）可再生能源</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太阳能、风能、生物质能等先进可再生能源利用技术及关键设备。</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（五）智慧能源</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智能电网等智慧能源技术及装备。</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（六）高效节能</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电机及拖动装置、节能监测、余热余压利用、锅炉窑炉、新型节能建筑材料、高效节能照明产品、高效节能电器以及节能汽车等节能技术和装备。</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（七）先进环保</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lastRenderedPageBreak/>
        <w:t>大气污染防治、环境污染监测、水污染防治、固</w:t>
      </w:r>
      <w:proofErr w:type="gramStart"/>
      <w:r w:rsidRPr="009C4645">
        <w:rPr>
          <w:rFonts w:ascii="宋体" w:eastAsia="宋体" w:hAnsi="宋体" w:cs="宋体" w:hint="eastAsia"/>
          <w:color w:val="333333"/>
          <w:kern w:val="0"/>
          <w:szCs w:val="21"/>
        </w:rPr>
        <w:t>废处理</w:t>
      </w:r>
      <w:proofErr w:type="gramEnd"/>
      <w:r w:rsidRPr="009C4645">
        <w:rPr>
          <w:rFonts w:ascii="宋体" w:eastAsia="宋体" w:hAnsi="宋体" w:cs="宋体" w:hint="eastAsia"/>
          <w:color w:val="333333"/>
          <w:kern w:val="0"/>
          <w:szCs w:val="21"/>
        </w:rPr>
        <w:t>处置、噪声污染控制、生态修复、清洁生产等领域环境治理技术和装备。</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（八）资源循环利用</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工业固体废弃物资源综合利用、建筑固体废弃物资源综合利用、再生资源循环利用、汽车零部件及机电产品再制造、动力电池回收利用、生物质废弃物循环利用及海水淡化等技术和装备。</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二、扶持计划类别及资助标准</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（一）产业化股权资助扶持计划</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资助资金分为财政股权投资资金和直接资助资金两部分，合计最高不超过3000万元。财政股权资金原则上为股权机构投资资金的50%，最高不超过1500万元；直接资助资金根据第三方评审机构对项目综合评估结果确定，评审结果为通过的，按照核定的项目总投资的20%给予资助，最高不超过1500万元且不超过财政股权投资金额；评审结果为不通过的，不予直接资助。</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（二）产业化融资贴息扶持计划</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资助资金原则上对单个项目的贷款贴息年限最长不超过3年，认定的贷款利率为贷款合同中约定的贷款利率（合同有效期最长追溯至申报通知发布之日起前一年度），贴息额度为贷款利息总额的70%，最高不超过1500万元。</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（三）市级工程研究中心组建扶持计划</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资助资金按经专家评审核定的项目总投资的40%给予资助，最高不超过500万元。</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（四）市级工程研究中心提升扶持计划</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资助资金按经专家评审核定的项目总投资的40%给予资助，最高不超过500万元。</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（五）产业化事后补助扶持计划</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lastRenderedPageBreak/>
        <w:t>按照“先验收、后补贴”的方式予以资助，对通过专家评审、现场考察的项目予以立项备案，项目单位须先自行投入资金组织实施项目，待项目建设完成并通过验收后，再予以下达补助资金。按经评审核定的项目总投资的20%予以资助，最高不超过1500万元。</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（六）产业化信用贷款、担保贷款、设备融资租赁方式扶持计划</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市发展改革委委托第三方机构组织专家对申报企业资质以及项目所属领域、技术先进性、建设内容和目标等进行审核，审核通过后的企业和项目纳入战略性新兴产业项目信息库。合作金融机构（见附件2）向库内项目提供融资支持后，资助资金按以下类别予以资助：</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1、产业化信用贷款</w:t>
      </w:r>
    </w:p>
    <w:p w:rsidR="009C4645" w:rsidRDefault="009C4645" w:rsidP="009C4645">
      <w:pPr>
        <w:widowControl/>
        <w:shd w:val="clear" w:color="auto" w:fill="FFFFFF"/>
        <w:spacing w:before="100" w:beforeAutospacing="1" w:after="100" w:afterAutospacing="1" w:line="480" w:lineRule="auto"/>
        <w:ind w:firstLine="420"/>
        <w:rPr>
          <w:rFonts w:ascii="宋体" w:eastAsia="宋体" w:hAnsi="宋体" w:cs="宋体"/>
          <w:color w:val="333333"/>
          <w:kern w:val="0"/>
          <w:szCs w:val="21"/>
        </w:rPr>
      </w:pPr>
      <w:r w:rsidRPr="009C4645">
        <w:rPr>
          <w:rFonts w:ascii="宋体" w:eastAsia="宋体" w:hAnsi="宋体" w:cs="宋体" w:hint="eastAsia"/>
          <w:color w:val="333333"/>
          <w:kern w:val="0"/>
          <w:szCs w:val="21"/>
        </w:rPr>
        <w:t>资助资金按照实际支付的贷款利息给予企业50%的贷款贴息补助。</w:t>
      </w:r>
    </w:p>
    <w:p w:rsidR="009C4645" w:rsidRPr="009C4645" w:rsidRDefault="009C4645" w:rsidP="009C4645">
      <w:pPr>
        <w:widowControl/>
        <w:shd w:val="clear" w:color="auto" w:fill="FFFFFF"/>
        <w:spacing w:before="100" w:beforeAutospacing="1" w:after="100" w:afterAutospacing="1" w:line="480" w:lineRule="auto"/>
        <w:ind w:firstLine="420"/>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2、产业化担保贷款</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资助资金按照实际支付的贷款利息总额50%的比例给予企业贷款贴息，按照实际支付的融资担保费总额50%的比例给予企业担保费补贴。</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3、产业化设备融资租赁</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资助资金按照融资利息总额的50%给予企业贴息补助。</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三、资助对象</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在深圳市（含深</w:t>
      </w:r>
      <w:proofErr w:type="gramStart"/>
      <w:r w:rsidRPr="009C4645">
        <w:rPr>
          <w:rFonts w:ascii="宋体" w:eastAsia="宋体" w:hAnsi="宋体" w:cs="宋体" w:hint="eastAsia"/>
          <w:color w:val="333333"/>
          <w:kern w:val="0"/>
          <w:szCs w:val="21"/>
        </w:rPr>
        <w:t>汕</w:t>
      </w:r>
      <w:proofErr w:type="gramEnd"/>
      <w:r w:rsidRPr="009C4645">
        <w:rPr>
          <w:rFonts w:ascii="宋体" w:eastAsia="宋体" w:hAnsi="宋体" w:cs="宋体" w:hint="eastAsia"/>
          <w:color w:val="333333"/>
          <w:kern w:val="0"/>
          <w:szCs w:val="21"/>
        </w:rPr>
        <w:t>特别合作区）注册、具备独立法人资格的从事绿色低碳产业研发、生产及服务的企事业单位。</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四、申报要求</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一）申报项目必须符合深圳市战略性新兴产业重点发展领域和申报通知的要求，项目计划或实施方案切实可行，预期效益或绩效目标清晰、合理、可考核。项目的财务核算、研发、生产和服务的关键环节在深圳本地实施。</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lastRenderedPageBreak/>
        <w:t>（二）项目采用的自主技术成果(包括自主知识产权、消化吸收创新、国内外联合开发的技术等)应具有先进性和良好的推广应用价值，拥有有关成果鉴定、权威机构出具的认证、技术检测报告等证明材料或相关认证和生产许可。</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（三）项目符合国家和我市产业政策、能耗、环保、安全等要求，已按有关规定取得项目备案或核准文件且时限未超过2年，已根据需要取得环评文件，落实项目建设场地。项目建设期一般不超过3年。</w:t>
      </w:r>
    </w:p>
    <w:p w:rsidR="009C4645" w:rsidRDefault="009C4645" w:rsidP="009C4645">
      <w:pPr>
        <w:widowControl/>
        <w:shd w:val="clear" w:color="auto" w:fill="FFFFFF"/>
        <w:spacing w:before="100" w:beforeAutospacing="1" w:after="100" w:afterAutospacing="1" w:line="480" w:lineRule="auto"/>
        <w:rPr>
          <w:rFonts w:ascii="宋体" w:eastAsia="宋体" w:hAnsi="宋体" w:cs="宋体"/>
          <w:color w:val="333333"/>
          <w:kern w:val="0"/>
          <w:szCs w:val="21"/>
        </w:rPr>
      </w:pPr>
      <w:r w:rsidRPr="009C4645">
        <w:rPr>
          <w:rFonts w:ascii="宋体" w:eastAsia="宋体" w:hAnsi="宋体" w:cs="宋体" w:hint="eastAsia"/>
          <w:color w:val="333333"/>
          <w:kern w:val="0"/>
          <w:szCs w:val="21"/>
        </w:rPr>
        <w:t>（四）项目申报单位应登录广东政务服务网在线申报，申报网址</w:t>
      </w:r>
      <w:hyperlink r:id="rId4" w:history="1">
        <w:r w:rsidRPr="00940CA8">
          <w:rPr>
            <w:rStyle w:val="a3"/>
            <w:rFonts w:ascii="宋体" w:eastAsia="宋体" w:hAnsi="宋体" w:cs="宋体" w:hint="eastAsia"/>
            <w:kern w:val="0"/>
            <w:szCs w:val="21"/>
          </w:rPr>
          <w:t>http://www.gdzwfw.gov.cn/portal/guide/1144</w:t>
        </w:r>
      </w:hyperlink>
    </w:p>
    <w:p w:rsidR="009C4645" w:rsidRPr="009C4645" w:rsidRDefault="009C4645" w:rsidP="009C4645">
      <w:pPr>
        <w:widowControl/>
        <w:shd w:val="clear" w:color="auto" w:fill="FFFFFF"/>
        <w:spacing w:before="100" w:beforeAutospacing="1" w:after="100" w:afterAutospacing="1" w:line="480" w:lineRule="auto"/>
        <w:ind w:firstLine="555"/>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无需提交纸质版申报材料。</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（五）同一单位建设内容相同或部分相同的项目不得向市有关部门多头申报。经核实属多头申报的项目，将取消申报资格并追究申报单位责任。</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六）项目单位提交的工业总产值、营业收入等经营指标数据，应确保与报送市统计部门的数据一致。经市统计部门认定超出误差的，将取消项目申报资格；多次超出误差的，将列入“黑名单”，且两年内不得申报相关专项。项目涉及工业投资和技术改造投资的，申报单位应准确、及时向市统计部门报送相关投资数据。</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（七）各类扶持计划的具体申报条件、申报材料、资金申请报告编制要求等详细参见申报指南（附件1）。</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（八）我委从未委托任何单位或</w:t>
      </w:r>
      <w:proofErr w:type="gramStart"/>
      <w:r w:rsidRPr="009C4645">
        <w:rPr>
          <w:rFonts w:ascii="宋体" w:eastAsia="宋体" w:hAnsi="宋体" w:cs="宋体" w:hint="eastAsia"/>
          <w:color w:val="333333"/>
          <w:kern w:val="0"/>
          <w:szCs w:val="21"/>
        </w:rPr>
        <w:t>个人为项目</w:t>
      </w:r>
      <w:proofErr w:type="gramEnd"/>
      <w:r w:rsidRPr="009C4645">
        <w:rPr>
          <w:rFonts w:ascii="宋体" w:eastAsia="宋体" w:hAnsi="宋体" w:cs="宋体" w:hint="eastAsia"/>
          <w:color w:val="333333"/>
          <w:kern w:val="0"/>
          <w:szCs w:val="21"/>
        </w:rPr>
        <w:t>建设单位代理我市战略性新兴产业专项资金申报事宜，</w:t>
      </w:r>
      <w:proofErr w:type="gramStart"/>
      <w:r w:rsidRPr="009C4645">
        <w:rPr>
          <w:rFonts w:ascii="宋体" w:eastAsia="宋体" w:hAnsi="宋体" w:cs="宋体" w:hint="eastAsia"/>
          <w:color w:val="333333"/>
          <w:kern w:val="0"/>
          <w:szCs w:val="21"/>
        </w:rPr>
        <w:t>请项目</w:t>
      </w:r>
      <w:proofErr w:type="gramEnd"/>
      <w:r w:rsidRPr="009C4645">
        <w:rPr>
          <w:rFonts w:ascii="宋体" w:eastAsia="宋体" w:hAnsi="宋体" w:cs="宋体" w:hint="eastAsia"/>
          <w:color w:val="333333"/>
          <w:kern w:val="0"/>
          <w:szCs w:val="21"/>
        </w:rPr>
        <w:t>建设单位自主申报。我委将严格按照有关标准和程序受理战略性新兴产业专项资金申请，不收取任何费用。如有任何中介机构和个人假借我委领导和工作人员名义向申报单位收取费用的，请知情者即向我委举报。</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五、申报时间和咨询电话</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（一）在线申报时间：2019年1月14日9:00至2019年2月28日18:00。</w:t>
      </w:r>
    </w:p>
    <w:p w:rsidR="009C4645" w:rsidRDefault="009C4645" w:rsidP="009C4645">
      <w:pPr>
        <w:widowControl/>
        <w:shd w:val="clear" w:color="auto" w:fill="FFFFFF"/>
        <w:spacing w:before="100" w:beforeAutospacing="1" w:after="100" w:afterAutospacing="1" w:line="480" w:lineRule="auto"/>
        <w:ind w:firstLine="420"/>
        <w:rPr>
          <w:rFonts w:ascii="宋体" w:eastAsia="宋体" w:hAnsi="宋体" w:cs="宋体"/>
          <w:color w:val="333333"/>
          <w:kern w:val="0"/>
          <w:szCs w:val="21"/>
        </w:rPr>
      </w:pPr>
      <w:r w:rsidRPr="009C4645">
        <w:rPr>
          <w:rFonts w:ascii="宋体" w:eastAsia="宋体" w:hAnsi="宋体" w:cs="宋体" w:hint="eastAsia"/>
          <w:color w:val="333333"/>
          <w:kern w:val="0"/>
          <w:szCs w:val="21"/>
        </w:rPr>
        <w:t>（二）咨询电话:0755-88101248、88103062。</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特此通知。</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lastRenderedPageBreak/>
        <w:t>附件：</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1.深圳市绿色低碳产业2019年第一批扶持计划申报指南</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2.合作金融机构名单</w:t>
      </w:r>
    </w:p>
    <w:p w:rsidR="009C4645" w:rsidRPr="009C4645" w:rsidRDefault="009C4645" w:rsidP="009C4645">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3.主要合作股权投资机构名单</w:t>
      </w:r>
    </w:p>
    <w:p w:rsidR="009C4645" w:rsidRPr="009C4645" w:rsidRDefault="009C4645" w:rsidP="009C4645">
      <w:pPr>
        <w:widowControl/>
        <w:shd w:val="clear" w:color="auto" w:fill="FFFFFF"/>
        <w:spacing w:before="100" w:beforeAutospacing="1" w:after="100" w:afterAutospacing="1" w:line="480" w:lineRule="auto"/>
        <w:jc w:val="right"/>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深圳市发展和改革委员会</w:t>
      </w:r>
    </w:p>
    <w:p w:rsidR="009C4645" w:rsidRPr="009C4645" w:rsidRDefault="009C4645" w:rsidP="009C4645">
      <w:pPr>
        <w:widowControl/>
        <w:shd w:val="clear" w:color="auto" w:fill="FFFFFF"/>
        <w:spacing w:before="100" w:beforeAutospacing="1" w:after="100" w:afterAutospacing="1" w:line="480" w:lineRule="auto"/>
        <w:jc w:val="right"/>
        <w:rPr>
          <w:rFonts w:ascii="宋体" w:eastAsia="宋体" w:hAnsi="宋体" w:cs="宋体" w:hint="eastAsia"/>
          <w:color w:val="333333"/>
          <w:kern w:val="0"/>
          <w:szCs w:val="21"/>
        </w:rPr>
      </w:pPr>
      <w:r w:rsidRPr="009C4645">
        <w:rPr>
          <w:rFonts w:ascii="宋体" w:eastAsia="宋体" w:hAnsi="宋体" w:cs="宋体" w:hint="eastAsia"/>
          <w:color w:val="333333"/>
          <w:kern w:val="0"/>
          <w:szCs w:val="21"/>
        </w:rPr>
        <w:t>2019年1月11日</w:t>
      </w:r>
    </w:p>
    <w:p w:rsidR="00C834F4" w:rsidRDefault="009C4645" w:rsidP="009C4645">
      <w:pPr>
        <w:widowControl/>
        <w:shd w:val="clear" w:color="auto" w:fill="FFFFFF"/>
        <w:spacing w:line="480" w:lineRule="auto"/>
      </w:pPr>
      <w:hyperlink r:id="rId5" w:history="1">
        <w:r w:rsidRPr="009C4645">
          <w:rPr>
            <w:rFonts w:ascii="宋体" w:eastAsia="宋体" w:hAnsi="宋体" w:cs="宋体" w:hint="eastAsia"/>
            <w:color w:val="0000FF"/>
            <w:kern w:val="0"/>
            <w:szCs w:val="21"/>
          </w:rPr>
          <w:t>附件1：深圳市绿色低碳产业发展专项资金2019年第一批扶持计划申报指南.doc</w:t>
        </w:r>
      </w:hyperlink>
      <w:r w:rsidRPr="009C4645">
        <w:rPr>
          <w:rFonts w:ascii="宋体" w:eastAsia="宋体" w:hAnsi="宋体" w:cs="宋体" w:hint="eastAsia"/>
          <w:color w:val="333333"/>
          <w:kern w:val="0"/>
          <w:szCs w:val="21"/>
        </w:rPr>
        <w:br/>
      </w:r>
      <w:hyperlink r:id="rId6" w:history="1">
        <w:r w:rsidRPr="009C4645">
          <w:rPr>
            <w:rFonts w:ascii="宋体" w:eastAsia="宋体" w:hAnsi="宋体" w:cs="宋体" w:hint="eastAsia"/>
            <w:color w:val="0000FF"/>
            <w:kern w:val="0"/>
            <w:szCs w:val="21"/>
          </w:rPr>
          <w:t>附件2：合作金融机构名单.doc</w:t>
        </w:r>
      </w:hyperlink>
      <w:r w:rsidRPr="009C4645">
        <w:rPr>
          <w:rFonts w:ascii="宋体" w:eastAsia="宋体" w:hAnsi="宋体" w:cs="宋体" w:hint="eastAsia"/>
          <w:color w:val="333333"/>
          <w:kern w:val="0"/>
          <w:szCs w:val="21"/>
        </w:rPr>
        <w:br/>
      </w:r>
      <w:hyperlink r:id="rId7" w:history="1">
        <w:r w:rsidRPr="009C4645">
          <w:rPr>
            <w:rFonts w:ascii="宋体" w:eastAsia="宋体" w:hAnsi="宋体" w:cs="宋体" w:hint="eastAsia"/>
            <w:color w:val="0000FF"/>
            <w:kern w:val="0"/>
            <w:szCs w:val="21"/>
          </w:rPr>
          <w:t>附件3：主要合作股权投资机构名单.xlsx</w:t>
        </w:r>
      </w:hyperlink>
      <w:r>
        <w:t xml:space="preserve"> </w:t>
      </w:r>
    </w:p>
    <w:sectPr w:rsidR="00C834F4" w:rsidSect="009C4645">
      <w:pgSz w:w="11906" w:h="16838"/>
      <w:pgMar w:top="851" w:right="680" w:bottom="567" w:left="90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45"/>
    <w:rsid w:val="009C4645"/>
    <w:rsid w:val="00C83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66A9"/>
  <w15:chartTrackingRefBased/>
  <w15:docId w15:val="{61424571-C2C9-4F80-9A86-A6B29AA2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07820">
      <w:bodyDiv w:val="1"/>
      <w:marLeft w:val="0"/>
      <w:marRight w:val="0"/>
      <w:marTop w:val="0"/>
      <w:marBottom w:val="0"/>
      <w:divBdr>
        <w:top w:val="none" w:sz="0" w:space="0" w:color="auto"/>
        <w:left w:val="none" w:sz="0" w:space="0" w:color="auto"/>
        <w:bottom w:val="none" w:sz="0" w:space="0" w:color="auto"/>
        <w:right w:val="none" w:sz="0" w:space="0" w:color="auto"/>
      </w:divBdr>
      <w:divsChild>
        <w:div w:id="1655790662">
          <w:marLeft w:val="0"/>
          <w:marRight w:val="0"/>
          <w:marTop w:val="0"/>
          <w:marBottom w:val="0"/>
          <w:divBdr>
            <w:top w:val="none" w:sz="0" w:space="0" w:color="auto"/>
            <w:left w:val="none" w:sz="0" w:space="0" w:color="auto"/>
            <w:bottom w:val="none" w:sz="0" w:space="0" w:color="auto"/>
            <w:right w:val="none" w:sz="0" w:space="0" w:color="auto"/>
          </w:divBdr>
          <w:divsChild>
            <w:div w:id="1756900026">
              <w:marLeft w:val="0"/>
              <w:marRight w:val="0"/>
              <w:marTop w:val="525"/>
              <w:marBottom w:val="0"/>
              <w:divBdr>
                <w:top w:val="none" w:sz="0" w:space="0" w:color="auto"/>
                <w:left w:val="none" w:sz="0" w:space="0" w:color="auto"/>
                <w:bottom w:val="none" w:sz="0" w:space="0" w:color="auto"/>
                <w:right w:val="none" w:sz="0" w:space="0" w:color="auto"/>
              </w:divBdr>
            </w:div>
            <w:div w:id="1228568040">
              <w:marLeft w:val="0"/>
              <w:marRight w:val="0"/>
              <w:marTop w:val="450"/>
              <w:marBottom w:val="0"/>
              <w:divBdr>
                <w:top w:val="none" w:sz="0" w:space="0" w:color="auto"/>
                <w:left w:val="none" w:sz="0" w:space="0" w:color="auto"/>
                <w:bottom w:val="none" w:sz="0" w:space="0" w:color="auto"/>
                <w:right w:val="none" w:sz="0" w:space="0" w:color="auto"/>
              </w:divBdr>
            </w:div>
            <w:div w:id="2128349828">
              <w:marLeft w:val="1800"/>
              <w:marRight w:val="0"/>
              <w:marTop w:val="0"/>
              <w:marBottom w:val="0"/>
              <w:divBdr>
                <w:top w:val="none" w:sz="0" w:space="0" w:color="auto"/>
                <w:left w:val="none" w:sz="0" w:space="0" w:color="auto"/>
                <w:bottom w:val="none" w:sz="0" w:space="0" w:color="auto"/>
                <w:right w:val="none" w:sz="0" w:space="0" w:color="auto"/>
              </w:divBdr>
            </w:div>
          </w:divsChild>
        </w:div>
        <w:div w:id="251790346">
          <w:marLeft w:val="0"/>
          <w:marRight w:val="0"/>
          <w:marTop w:val="0"/>
          <w:marBottom w:val="300"/>
          <w:divBdr>
            <w:top w:val="none" w:sz="0" w:space="0" w:color="auto"/>
            <w:left w:val="none" w:sz="0" w:space="0" w:color="auto"/>
            <w:bottom w:val="single" w:sz="6" w:space="15" w:color="D9D9D9"/>
            <w:right w:val="none" w:sz="0" w:space="0" w:color="auto"/>
          </w:divBdr>
        </w:div>
        <w:div w:id="213584855">
          <w:marLeft w:val="0"/>
          <w:marRight w:val="0"/>
          <w:marTop w:val="0"/>
          <w:marBottom w:val="0"/>
          <w:divBdr>
            <w:top w:val="none" w:sz="0" w:space="0" w:color="auto"/>
            <w:left w:val="none" w:sz="0" w:space="0" w:color="auto"/>
            <w:bottom w:val="none" w:sz="0" w:space="0" w:color="auto"/>
            <w:right w:val="none" w:sz="0" w:space="0" w:color="auto"/>
          </w:divBdr>
        </w:div>
        <w:div w:id="1019352558">
          <w:marLeft w:val="0"/>
          <w:marRight w:val="0"/>
          <w:marTop w:val="0"/>
          <w:marBottom w:val="0"/>
          <w:divBdr>
            <w:top w:val="none" w:sz="0" w:space="0" w:color="auto"/>
            <w:left w:val="none" w:sz="0" w:space="0" w:color="auto"/>
            <w:bottom w:val="none" w:sz="0" w:space="0" w:color="auto"/>
            <w:right w:val="none" w:sz="0" w:space="0" w:color="auto"/>
          </w:divBdr>
        </w:div>
        <w:div w:id="514727904">
          <w:marLeft w:val="0"/>
          <w:marRight w:val="0"/>
          <w:marTop w:val="0"/>
          <w:marBottom w:val="150"/>
          <w:divBdr>
            <w:top w:val="none" w:sz="0" w:space="0" w:color="auto"/>
            <w:left w:val="none" w:sz="0" w:space="0" w:color="auto"/>
            <w:bottom w:val="none" w:sz="0" w:space="0" w:color="auto"/>
            <w:right w:val="none" w:sz="0" w:space="0" w:color="auto"/>
          </w:divBdr>
        </w:div>
        <w:div w:id="353724924">
          <w:marLeft w:val="0"/>
          <w:marRight w:val="0"/>
          <w:marTop w:val="0"/>
          <w:marBottom w:val="0"/>
          <w:divBdr>
            <w:top w:val="none" w:sz="0" w:space="0" w:color="auto"/>
            <w:left w:val="none" w:sz="0" w:space="0" w:color="auto"/>
            <w:bottom w:val="none" w:sz="0" w:space="0" w:color="auto"/>
            <w:right w:val="none" w:sz="0" w:space="0" w:color="auto"/>
          </w:divBdr>
        </w:div>
        <w:div w:id="2095933919">
          <w:marLeft w:val="0"/>
          <w:marRight w:val="0"/>
          <w:marTop w:val="0"/>
          <w:marBottom w:val="0"/>
          <w:divBdr>
            <w:top w:val="none" w:sz="0" w:space="0" w:color="auto"/>
            <w:left w:val="none" w:sz="0" w:space="0" w:color="auto"/>
            <w:bottom w:val="none" w:sz="0" w:space="0" w:color="auto"/>
            <w:right w:val="none" w:sz="0" w:space="0" w:color="auto"/>
          </w:divBdr>
          <w:divsChild>
            <w:div w:id="1798990742">
              <w:marLeft w:val="0"/>
              <w:marRight w:val="0"/>
              <w:marTop w:val="0"/>
              <w:marBottom w:val="0"/>
              <w:divBdr>
                <w:top w:val="none" w:sz="0" w:space="0" w:color="auto"/>
                <w:left w:val="none" w:sz="0" w:space="0" w:color="auto"/>
                <w:bottom w:val="none" w:sz="0" w:space="0" w:color="auto"/>
                <w:right w:val="none" w:sz="0" w:space="0" w:color="auto"/>
              </w:divBdr>
              <w:divsChild>
                <w:div w:id="507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3217">
          <w:marLeft w:val="9150"/>
          <w:marRight w:val="0"/>
          <w:marTop w:val="0"/>
          <w:marBottom w:val="0"/>
          <w:divBdr>
            <w:top w:val="none" w:sz="0" w:space="0" w:color="auto"/>
            <w:left w:val="none" w:sz="0" w:space="0" w:color="auto"/>
            <w:bottom w:val="none" w:sz="0" w:space="0" w:color="auto"/>
            <w:right w:val="none" w:sz="0" w:space="0" w:color="auto"/>
          </w:divBdr>
        </w:div>
        <w:div w:id="2140608789">
          <w:marLeft w:val="0"/>
          <w:marRight w:val="0"/>
          <w:marTop w:val="735"/>
          <w:marBottom w:val="0"/>
          <w:divBdr>
            <w:top w:val="none" w:sz="0" w:space="0" w:color="auto"/>
            <w:left w:val="none" w:sz="0" w:space="0" w:color="auto"/>
            <w:bottom w:val="none" w:sz="0" w:space="0" w:color="auto"/>
            <w:right w:val="none" w:sz="0" w:space="0" w:color="auto"/>
          </w:divBdr>
          <w:divsChild>
            <w:div w:id="2087414488">
              <w:marLeft w:val="0"/>
              <w:marRight w:val="0"/>
              <w:marTop w:val="0"/>
              <w:marBottom w:val="0"/>
              <w:divBdr>
                <w:top w:val="none" w:sz="0" w:space="0" w:color="auto"/>
                <w:left w:val="none" w:sz="0" w:space="0" w:color="auto"/>
                <w:bottom w:val="none" w:sz="0" w:space="0" w:color="auto"/>
                <w:right w:val="none" w:sz="0" w:space="0" w:color="auto"/>
              </w:divBdr>
            </w:div>
          </w:divsChild>
        </w:div>
        <w:div w:id="952201884">
          <w:marLeft w:val="0"/>
          <w:marRight w:val="0"/>
          <w:marTop w:val="0"/>
          <w:marBottom w:val="0"/>
          <w:divBdr>
            <w:top w:val="none" w:sz="0" w:space="0" w:color="auto"/>
            <w:left w:val="none" w:sz="0" w:space="0" w:color="auto"/>
            <w:bottom w:val="none" w:sz="0" w:space="0" w:color="auto"/>
            <w:right w:val="none" w:sz="0" w:space="0" w:color="auto"/>
          </w:divBdr>
          <w:divsChild>
            <w:div w:id="587618405">
              <w:marLeft w:val="0"/>
              <w:marRight w:val="0"/>
              <w:marTop w:val="0"/>
              <w:marBottom w:val="0"/>
              <w:divBdr>
                <w:top w:val="none" w:sz="0" w:space="0" w:color="auto"/>
                <w:left w:val="none" w:sz="0" w:space="0" w:color="auto"/>
                <w:bottom w:val="none" w:sz="0" w:space="0" w:color="auto"/>
                <w:right w:val="none" w:sz="0" w:space="0" w:color="auto"/>
              </w:divBdr>
            </w:div>
          </w:divsChild>
        </w:div>
        <w:div w:id="1652901527">
          <w:marLeft w:val="0"/>
          <w:marRight w:val="0"/>
          <w:marTop w:val="0"/>
          <w:marBottom w:val="0"/>
          <w:divBdr>
            <w:top w:val="single" w:sz="6" w:space="0" w:color="F6F6F6"/>
            <w:left w:val="single" w:sz="6" w:space="0" w:color="F6F6F6"/>
            <w:bottom w:val="single" w:sz="6" w:space="0" w:color="F6F6F6"/>
            <w:right w:val="single" w:sz="6" w:space="0" w:color="F6F6F6"/>
          </w:divBdr>
          <w:divsChild>
            <w:div w:id="1703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zpb.gov.cn/xxgk/qt/tzgg/201901/P020190115625769767096.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pb.gov.cn/xxgk/qt/tzgg/201901/P020190115625769585637.doc" TargetMode="External"/><Relationship Id="rId5" Type="http://schemas.openxmlformats.org/officeDocument/2006/relationships/hyperlink" Target="http://www.szpb.gov.cn/xxgk/qt/tzgg/201901/P020190115625769355400.doc" TargetMode="External"/><Relationship Id="rId4" Type="http://schemas.openxmlformats.org/officeDocument/2006/relationships/hyperlink" Target="http://www.gdzwfw.gov.cn/portal/guide/1144"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2019-01-21T03:45:00Z</dcterms:created>
  <dcterms:modified xsi:type="dcterms:W3CDTF">2019-01-21T03:50:00Z</dcterms:modified>
</cp:coreProperties>
</file>