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25" w:rsidRPr="003D4C56" w:rsidRDefault="00E46425" w:rsidP="00E46425">
      <w:pPr>
        <w:pStyle w:val="ab"/>
        <w:snapToGrid w:val="0"/>
        <w:spacing w:line="100" w:lineRule="atLeast"/>
        <w:ind w:left="-57" w:right="-57"/>
        <w:jc w:val="left"/>
        <w:rPr>
          <w:rFonts w:ascii="黑体" w:eastAsia="黑体" w:hAnsi="黑体" w:hint="eastAsia"/>
          <w:sz w:val="32"/>
          <w:szCs w:val="32"/>
        </w:rPr>
      </w:pPr>
      <w:r w:rsidRPr="003D4C56">
        <w:rPr>
          <w:rFonts w:ascii="黑体" w:eastAsia="黑体" w:hAnsi="黑体" w:cs="宋体" w:hint="eastAsia"/>
          <w:snapToGrid/>
          <w:sz w:val="32"/>
          <w:szCs w:val="32"/>
        </w:rPr>
        <w:t>附件</w:t>
      </w:r>
    </w:p>
    <w:p w:rsidR="00E46425" w:rsidRPr="00435502" w:rsidRDefault="00E46425" w:rsidP="00E46425">
      <w:pPr>
        <w:spacing w:afterLines="50" w:line="240" w:lineRule="auto"/>
        <w:ind w:rightChars="350" w:right="1120"/>
        <w:jc w:val="center"/>
        <w:rPr>
          <w:rFonts w:ascii="方正小标宋_GBK" w:eastAsia="方正小标宋_GBK" w:hAnsi="宋体" w:cs="宋体" w:hint="eastAsia"/>
          <w:snapToGrid/>
          <w:sz w:val="36"/>
          <w:szCs w:val="36"/>
        </w:rPr>
      </w:pPr>
      <w:r w:rsidRPr="00435502">
        <w:rPr>
          <w:rFonts w:ascii="方正小标宋_GBK" w:eastAsia="方正小标宋_GBK" w:hAnsi="宋体" w:cs="宋体" w:hint="eastAsia"/>
          <w:snapToGrid/>
          <w:sz w:val="36"/>
          <w:szCs w:val="36"/>
        </w:rPr>
        <w:t>201</w:t>
      </w:r>
      <w:r>
        <w:rPr>
          <w:rFonts w:ascii="方正小标宋_GBK" w:eastAsia="方正小标宋_GBK" w:hAnsi="宋体" w:cs="宋体" w:hint="eastAsia"/>
          <w:snapToGrid/>
          <w:sz w:val="36"/>
          <w:szCs w:val="36"/>
        </w:rPr>
        <w:t>8</w:t>
      </w:r>
      <w:r w:rsidRPr="00435502">
        <w:rPr>
          <w:rFonts w:ascii="方正小标宋_GBK" w:eastAsia="方正小标宋_GBK" w:hAnsi="宋体" w:cs="宋体" w:hint="eastAsia"/>
          <w:snapToGrid/>
          <w:sz w:val="36"/>
          <w:szCs w:val="36"/>
        </w:rPr>
        <w:t>年江苏省</w:t>
      </w:r>
      <w:r>
        <w:rPr>
          <w:rFonts w:ascii="方正小标宋_GBK" w:eastAsia="方正小标宋_GBK" w:hAnsi="宋体" w:cs="宋体" w:hint="eastAsia"/>
          <w:snapToGrid/>
          <w:sz w:val="36"/>
          <w:szCs w:val="36"/>
        </w:rPr>
        <w:t>企业院士工作站</w:t>
      </w:r>
      <w:r w:rsidRPr="00435502">
        <w:rPr>
          <w:rFonts w:ascii="方正小标宋_GBK" w:eastAsia="方正小标宋_GBK" w:hAnsi="宋体" w:cs="宋体" w:hint="eastAsia"/>
          <w:snapToGrid/>
          <w:sz w:val="36"/>
          <w:szCs w:val="36"/>
        </w:rPr>
        <w:t>评估结果</w:t>
      </w:r>
    </w:p>
    <w:tbl>
      <w:tblPr>
        <w:tblW w:w="8760" w:type="dxa"/>
        <w:jc w:val="center"/>
        <w:tblLook w:val="04A0"/>
      </w:tblPr>
      <w:tblGrid>
        <w:gridCol w:w="680"/>
        <w:gridCol w:w="4678"/>
        <w:gridCol w:w="2004"/>
        <w:gridCol w:w="1398"/>
      </w:tblGrid>
      <w:tr w:rsidR="00E46425" w:rsidRPr="0028421F" w:rsidTr="00CC6014">
        <w:trPr>
          <w:trHeight w:val="397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18"/>
                <w:szCs w:val="18"/>
              </w:rPr>
            </w:pPr>
            <w:r w:rsidRPr="0028421F">
              <w:rPr>
                <w:rFonts w:ascii="黑体" w:eastAsia="黑体" w:hAnsi="黑体" w:hint="eastAsia"/>
                <w:snapToGrid/>
                <w:sz w:val="18"/>
                <w:szCs w:val="18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18"/>
                <w:szCs w:val="18"/>
              </w:rPr>
            </w:pPr>
            <w:r w:rsidRPr="0028421F">
              <w:rPr>
                <w:rFonts w:ascii="黑体" w:eastAsia="黑体" w:hAnsi="黑体" w:hint="eastAsia"/>
                <w:snapToGrid/>
                <w:sz w:val="18"/>
                <w:szCs w:val="18"/>
              </w:rPr>
              <w:t>承担单位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18"/>
                <w:szCs w:val="18"/>
              </w:rPr>
            </w:pPr>
            <w:r>
              <w:rPr>
                <w:rFonts w:ascii="黑体" w:eastAsia="黑体" w:hAnsi="黑体" w:hint="eastAsia"/>
                <w:snapToGrid/>
                <w:sz w:val="18"/>
                <w:szCs w:val="18"/>
              </w:rPr>
              <w:t>所在地区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18"/>
                <w:szCs w:val="18"/>
              </w:rPr>
            </w:pPr>
            <w:r w:rsidRPr="0028421F">
              <w:rPr>
                <w:rFonts w:ascii="黑体" w:eastAsia="黑体" w:hAnsi="黑体" w:hint="eastAsia"/>
                <w:snapToGrid/>
                <w:sz w:val="18"/>
                <w:szCs w:val="18"/>
              </w:rPr>
              <w:t>评估结果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中石化南京化工研究院有限公司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江苏省建筑科学研究院有限公司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中科院南京天文仪器有限公司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南京钢铁股份有限公司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法尔胜泓昇集团有限公司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无锡江南电缆有限公司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江苏远望神州软件有限公司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江苏省无线电科学研究所有限公司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徐州斯尔克纤维科技股份有限公司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徐州市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徐州盛和木业有限公司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徐州市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常州市建筑科学研究院股份有限公司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常州丰盛光电科技股份有限公司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江苏凯特汽车部件有限公司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常州博瑞电力自动化设备有限公司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江苏亨通光电股份有限公司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苏州巨峰电气绝缘系统股份有限公司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苏州科技大学设计研究院有限公司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江苏联发纺织股份有限公司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江苏隆昌化工有限公司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通富微电子股份有限公司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江苏康缘药业股份有限公司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连云港市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江苏汉邦科技有限公司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淮安市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江苏科行环保股份有限公司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盐城市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江苏正大丰海制药有限公司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盐城市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江苏华富储能新技术股份有限公司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扬州市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宝胜科技创新股份有限公司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扬州市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扬州优邦生物药品有限公司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扬州市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江苏苏中药业集团股份有限公司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泰州市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江苏飞船股份有限公司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泰州市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大全集团有限公司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镇江市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江苏江南生物科技有限公司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镇江市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优秀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江苏柯菲平医药股份有限公司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江苏明天种业科技股份有限公司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南京地铁集团有限公司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南京九思高科技有限公司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航天晨光股份有限公司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无锡透平叶片有限公司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江苏晶石科技集团有限公司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远东控股集团有限公司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江苏雅克科技股份有限公司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lastRenderedPageBreak/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无锡市南方电器制造有限公司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中国电子系统工程第二建设有限公司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无锡威孚环保催化剂有限公司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江苏方程电力科技有限公司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宜兴市四通家电配件有限公司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无锡鑫圣慧龙纳米陶瓷技术有限公司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江苏久祥汽车电器集团有限公司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徐州市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江苏八达重工机械股份有限公司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徐州市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常州铭赛机器人科技有限公司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江苏华鹏变压器有限公司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中车戚墅堰机车车辆工艺研究所有限公司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江苏润源控股集团有限公司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常州中车铁马科技实业有限公司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江苏立华牧业有限公司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康力电梯股份有限公司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苏州秉创科技有限公司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江苏天瑞仪器股份有限公司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江苏联冠科技发展有限公司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江苏华益科技有限公司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昆山龙腾光电有限公司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苏州顶裕节能设备有限公司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lastRenderedPageBreak/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昆山维信诺显示技术有限公司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江苏理文化工有限公司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苏州市数字城市工程研究中心有限公司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苏州天华超净科技股份有限公司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苏州苏大赛尔免疫生物技术有限公司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南通万达锅炉有限公司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江苏利田科技股份有限公司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江苏大生集团有限公司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江苏如通石油机械股份有限公司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江苏格美高科技发展有限公司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南通醋酸化工股份有限公司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江苏祥源电气设备有限公司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海门慧聚药业有限公司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江苏永丰机械有限责任公司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淮安市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江苏丰东热技术有限公司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盐城市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建湖县永维阀门钻件有限公司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盐城市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江苏双鑫集团有限公司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盐城市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江苏罗思韦尔电气有限公司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扬州市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扬州腾飞电缆电器材料有限公司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扬州市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江苏图南合金股份有限公司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镇江市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江苏荣昌新材料科技有限公司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镇江市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lastRenderedPageBreak/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江苏环太集团有限公司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镇江市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泰州三福船舶工程有限公司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泰州市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卓然（靖江）设备制造有限公司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泰州市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江苏兴海特钢有限公司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泰州市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中兵航联科技股份有限公司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泰州市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良好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南京宝色股份公司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苏交科集团股份有限公司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扬子江药业集团南京海陵药业有限公司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南京优科生物医药研究有限公司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江苏中圣高科技产业有限公司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中设设计集团股份有限公司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江苏润邦新材料集团有限公司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南京宝泰特种材料有限公司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江苏中江种业股份有限公司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中车南京浦镇车辆有限公司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南京新百药业有限公司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南京医药产业集团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南京长澳医药科技有限公司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中建中环工程有限公司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深蓝集团股份有限公司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南京新模式软件集成有限公司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lastRenderedPageBreak/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南京新康达磁业股份有限公司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轻工业部南京电光源材料科学研究所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南京卓实电气有限责任公司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江苏华东地质建设集团有限公司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南京锋晖复合材料有限公司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中材科技股份有限公司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南京三邦新材料科技有限公司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南京才华科技集团有限公司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江苏雨润食品产业集团有限公司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南京大陆鸽高科技股份有限公司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南京市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无锡锡通工程机械有限公司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宜兴市天鸟高新技术有限公司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无锡爱邦辐射技术有限公司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元亮科技有限公司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无锡华光锅炉股份有限公司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无锡汉神电气有限公司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无锡市宇寿医疗器械有限公司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无锡兴达泡塑新材料股份有限公司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江阴兴澄特种钢铁有限公司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江苏江达生态科技有限公司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江苏聚慧科技有限公司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无锡市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lastRenderedPageBreak/>
              <w:t>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徐州燃控科技股份有限公司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徐州市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江苏中能硅业科技发展有限公司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徐州市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新沂市永诚化工有限公司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徐州市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江苏凯达石英有限公司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徐州市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江苏恩华药业股份有限公司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徐州市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徐州浩通新材料科技股份有限公司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徐州市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徐州雷奥医疗设备有限公司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徐州市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江苏永冠给排水设备有限公司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徐州市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徐州矿务集团有限公司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徐州市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今创集团有限公司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常茂生物化学工程股份有限公司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中天钢铁集团有限公司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江苏世轩科技股份有限公司</w:t>
            </w:r>
            <w:r w:rsidRPr="0028421F">
              <w:rPr>
                <w:rFonts w:eastAsia="宋体"/>
                <w:snapToGrid/>
                <w:color w:val="000000"/>
                <w:sz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南车戚墅堰机车有限公司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常州华通焊业股份有限公司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江苏常发实业集团有限公司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常州博万达汽车安全设备有限公司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常州兰翔机械有限责任公司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常州善美药物研究开发中心有限公司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常州华达科捷光电仪器有限公司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常州无线电厂有限公司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lastRenderedPageBreak/>
              <w:t>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江苏常宝钢管股份有限公司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常州市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昆山锐芯微电子有限公司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江苏隆力奇生物科技股份有限公司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张家港市江南锅炉压力容器有限公司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太仓荣文合成纤维有限公司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常熟三爱富中昊化工新材料有限公司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苏州热工研究院有限公司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苏州一光仪器有限公司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张家港市骏马钢帘线有限公司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江苏中科梦兰电子科技有限公司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苏州江南航天机电工业公司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苏州市湘园特种精细化工有限公司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江苏中科智能系统股份有限公司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苏州东菱振动试验仪器有限公司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江苏萃隆精密铜管股份有限公司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江苏华昌化工股份有限公司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苏州市康绿农产品发展有限公司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江苏吴中医药集团有限公司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张家港迪克汽车化学品有限公司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长江润发集团有限公司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三一重机有限公司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lastRenderedPageBreak/>
              <w:t>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苏州市相城区新时代特种水产养殖场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保定天威集团（江苏）五洲变压器有限公司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昆山国力真空电器有限公司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苏州大福外贸食品有限公司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苏州市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南通市申通机械厂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南通秋之友生物科技有限公司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南通华盛新材料股份有限公司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欧贝黎新能源科技股份有限公司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江苏力普电子科技有限公司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太平洋水处理工程有限公司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江苏宇迪光学股份有限公司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江苏海四达集团有限公司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江苏奥蓝工程玻璃有限公司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南通市海鸥救生防护用品有限公司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江苏快达农化股份有限公司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江苏京海禽业集团有限公司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南通华达微电子集团有限公司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江苏双林海洋生物药业有限公司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启东东岳药业有限公司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南通市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江苏核电有限公司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连云港市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江苏神华药业有限公司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淮安市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lastRenderedPageBreak/>
              <w:t>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江苏安邦电化有限公司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淮安市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江苏亿隆新能源科技发展有限公司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淮安市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江苏丰山集团有限公司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盐城市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江苏东林电子有限公司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盐城市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江苏腾龙生物药业有限公司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盐城市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江苏绿海有机食品发展有限公司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盐城市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江苏东新能源科技有限公司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盐城市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江苏盛安资源股份有限公司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盐城市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扬州万方电子技术有限责任公司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扬州市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扬州宏远电子有限公司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扬州市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扬州宏福铝业有限公司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扬州市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中电科技扬州宝军电子有限公司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扬州市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仪征双环活塞环有限公司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扬州市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江苏康能生物工程有限公司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扬州市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江苏绿科生物技术有限公司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扬州市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扬州华铁铁路配件有限公司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扬州市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江苏中惠医疗科技股份有限公司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扬州市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江苏峰业科技环保集团股份有限公司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扬州市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海龙核材科技（江苏）有限公司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镇江市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镇江中煤电子有限公司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镇江市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句容宁武高新技术发展有限公司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镇江市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lastRenderedPageBreak/>
              <w:t>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江苏吟春碧芽茶业有限公司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镇江市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江苏冰城电材股份有限公司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镇江市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江苏呈飞精密合金股份有限公司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镇江市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江苏靖江互感器股份有限公司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泰州市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旁斯曼江山制药（江苏）有限公司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泰州市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江苏耐尔冶电集团有限公司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泰州市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江苏双勤民生冶化设备制造有限公司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泰州市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江苏永昇空调有限公司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泰州市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格林美（江苏）钴业股份有限公司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泰州市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扬子江药业集团有限公司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>
              <w:rPr>
                <w:rFonts w:ascii="方正仿宋_GBK" w:hint="eastAsia"/>
                <w:snapToGrid/>
                <w:color w:val="000000"/>
                <w:sz w:val="20"/>
              </w:rPr>
              <w:t>泰州市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苏州斯迪克新材料科技股份有限公司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宿迁市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  <w:tr w:rsidR="00E46425" w:rsidRPr="0028421F" w:rsidTr="00CC6014">
        <w:trPr>
          <w:trHeight w:val="3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sz w:val="24"/>
                <w:szCs w:val="24"/>
              </w:rPr>
            </w:pPr>
            <w:r w:rsidRPr="0028421F">
              <w:rPr>
                <w:rFonts w:eastAsia="宋体"/>
                <w:snapToGrid/>
                <w:sz w:val="24"/>
                <w:szCs w:val="24"/>
              </w:rPr>
              <w:t>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napToGrid/>
                <w:sz w:val="20"/>
              </w:rPr>
            </w:pPr>
            <w:r w:rsidRPr="0028421F">
              <w:rPr>
                <w:rFonts w:ascii="方正仿宋_GBK" w:hint="eastAsia"/>
                <w:snapToGrid/>
                <w:sz w:val="20"/>
              </w:rPr>
              <w:t>长江润发（江苏）薄板镀层有限公司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宿迁市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425" w:rsidRPr="0028421F" w:rsidRDefault="00E46425" w:rsidP="00CC601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napToGrid/>
                <w:color w:val="000000"/>
                <w:sz w:val="20"/>
              </w:rPr>
            </w:pPr>
            <w:r w:rsidRPr="0028421F">
              <w:rPr>
                <w:rFonts w:ascii="方正仿宋_GBK" w:hint="eastAsia"/>
                <w:snapToGrid/>
                <w:color w:val="000000"/>
                <w:sz w:val="20"/>
              </w:rPr>
              <w:t>合格</w:t>
            </w:r>
          </w:p>
        </w:tc>
      </w:tr>
    </w:tbl>
    <w:p w:rsidR="00E46425" w:rsidRDefault="00E46425" w:rsidP="00E46425">
      <w:pPr>
        <w:ind w:firstLine="0"/>
        <w:rPr>
          <w:rFonts w:hint="eastAsia"/>
          <w:b/>
          <w:lang w:val="en-US"/>
        </w:rPr>
      </w:pPr>
    </w:p>
    <w:p w:rsidR="00B32BC4" w:rsidRDefault="00B32BC4"/>
    <w:sectPr w:rsidR="00B32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C4" w:rsidRDefault="00B32BC4" w:rsidP="00E46425">
      <w:pPr>
        <w:spacing w:line="240" w:lineRule="auto"/>
      </w:pPr>
      <w:r>
        <w:separator/>
      </w:r>
    </w:p>
  </w:endnote>
  <w:endnote w:type="continuationSeparator" w:id="1">
    <w:p w:rsidR="00B32BC4" w:rsidRDefault="00B32BC4" w:rsidP="00E46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C4" w:rsidRDefault="00B32BC4" w:rsidP="00E46425">
      <w:pPr>
        <w:spacing w:line="240" w:lineRule="auto"/>
      </w:pPr>
      <w:r>
        <w:separator/>
      </w:r>
    </w:p>
  </w:footnote>
  <w:footnote w:type="continuationSeparator" w:id="1">
    <w:p w:rsidR="00B32BC4" w:rsidRDefault="00B32BC4" w:rsidP="00E464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81"/>
    <w:multiLevelType w:val="singleLevel"/>
    <w:tmpl w:val="776847D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">
    <w:nsid w:val="0FFFFF82"/>
    <w:multiLevelType w:val="singleLevel"/>
    <w:tmpl w:val="DECE498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2">
    <w:nsid w:val="0FFFFF83"/>
    <w:multiLevelType w:val="singleLevel"/>
    <w:tmpl w:val="2D8A802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3">
    <w:nsid w:val="0FFFFF88"/>
    <w:multiLevelType w:val="singleLevel"/>
    <w:tmpl w:val="BC769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FFFF89"/>
    <w:multiLevelType w:val="singleLevel"/>
    <w:tmpl w:val="ACC0D73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425"/>
    <w:rsid w:val="00B32BC4"/>
    <w:rsid w:val="00E4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5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E46425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464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425"/>
    <w:rPr>
      <w:sz w:val="18"/>
      <w:szCs w:val="18"/>
    </w:rPr>
  </w:style>
  <w:style w:type="paragraph" w:styleId="a4">
    <w:name w:val="footer"/>
    <w:basedOn w:val="a"/>
    <w:link w:val="Char0"/>
    <w:unhideWhenUsed/>
    <w:rsid w:val="00E46425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425"/>
    <w:rPr>
      <w:sz w:val="18"/>
      <w:szCs w:val="18"/>
    </w:rPr>
  </w:style>
  <w:style w:type="character" w:customStyle="1" w:styleId="1Char">
    <w:name w:val="标题 1 Char"/>
    <w:basedOn w:val="a0"/>
    <w:link w:val="1"/>
    <w:rsid w:val="00E46425"/>
    <w:rPr>
      <w:rFonts w:ascii="Times New Roman" w:eastAsia="方正仿宋_GBK" w:hAnsi="Times New Roman" w:cs="Times New Roman"/>
      <w:b/>
      <w:snapToGrid w:val="0"/>
      <w:kern w:val="44"/>
      <w:sz w:val="44"/>
      <w:szCs w:val="20"/>
    </w:rPr>
  </w:style>
  <w:style w:type="paragraph" w:customStyle="1" w:styleId="10">
    <w:name w:val="标题1"/>
    <w:basedOn w:val="a"/>
    <w:next w:val="a"/>
    <w:rsid w:val="00E46425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character" w:styleId="a5">
    <w:name w:val="page number"/>
    <w:basedOn w:val="a0"/>
    <w:rsid w:val="00E46425"/>
  </w:style>
  <w:style w:type="paragraph" w:customStyle="1" w:styleId="a6">
    <w:name w:val="红线"/>
    <w:basedOn w:val="1"/>
    <w:rsid w:val="00E46425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E46425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sid w:val="00E46425"/>
    <w:rPr>
      <w:rFonts w:eastAsia="方正黑体_GBK"/>
    </w:rPr>
  </w:style>
  <w:style w:type="paragraph" w:customStyle="1" w:styleId="a7">
    <w:name w:val="密级"/>
    <w:basedOn w:val="a"/>
    <w:rsid w:val="00E46425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E46425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E46425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aa">
    <w:name w:val="抄送栏"/>
    <w:basedOn w:val="a"/>
    <w:rsid w:val="00E46425"/>
    <w:pPr>
      <w:adjustRightInd w:val="0"/>
      <w:snapToGrid/>
      <w:spacing w:line="454" w:lineRule="atLeast"/>
      <w:ind w:left="1308" w:right="357" w:hanging="953"/>
    </w:pPr>
  </w:style>
  <w:style w:type="paragraph" w:customStyle="1" w:styleId="ab">
    <w:name w:val="线型"/>
    <w:basedOn w:val="aa"/>
    <w:rsid w:val="00E46425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E46425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d">
    <w:name w:val="印数"/>
    <w:basedOn w:val="ac"/>
    <w:rsid w:val="00E46425"/>
    <w:pPr>
      <w:spacing w:line="400" w:lineRule="atLeast"/>
      <w:jc w:val="right"/>
    </w:pPr>
  </w:style>
  <w:style w:type="paragraph" w:customStyle="1" w:styleId="ae">
    <w:name w:val="文头"/>
    <w:basedOn w:val="a"/>
    <w:rsid w:val="00E46425"/>
    <w:pPr>
      <w:tabs>
        <w:tab w:val="left" w:pos="6663"/>
      </w:tabs>
      <w:spacing w:before="40" w:after="800" w:line="1640" w:lineRule="atLeast"/>
      <w:ind w:left="510" w:right="227" w:hanging="284"/>
      <w:jc w:val="distribute"/>
    </w:pPr>
    <w:rPr>
      <w:rFonts w:ascii="汉鼎简大宋" w:eastAsia="汉鼎简大宋" w:hAnsi="汉鼎简大宋"/>
      <w:b/>
      <w:color w:val="FF0000"/>
      <w:w w:val="50"/>
      <w:sz w:val="136"/>
    </w:rPr>
  </w:style>
  <w:style w:type="paragraph" w:customStyle="1" w:styleId="af">
    <w:name w:val="附件栏"/>
    <w:basedOn w:val="a"/>
    <w:rsid w:val="00E46425"/>
  </w:style>
  <w:style w:type="paragraph" w:customStyle="1" w:styleId="af0">
    <w:name w:val="紧急程度"/>
    <w:basedOn w:val="a7"/>
    <w:rsid w:val="00E46425"/>
    <w:pPr>
      <w:overflowPunct w:val="0"/>
    </w:pPr>
    <w:rPr>
      <w:sz w:val="32"/>
    </w:rPr>
  </w:style>
  <w:style w:type="paragraph" w:customStyle="1" w:styleId="11">
    <w:name w:val="样式1"/>
    <w:basedOn w:val="a"/>
    <w:rsid w:val="00E46425"/>
  </w:style>
  <w:style w:type="paragraph" w:customStyle="1" w:styleId="88526">
    <w:name w:val="样式 主题词 + 段后: 8.85 磅 行距: 固定值 26 磅"/>
    <w:basedOn w:val="a"/>
    <w:rsid w:val="00E46425"/>
    <w:pPr>
      <w:adjustRightInd w:val="0"/>
      <w:snapToGrid/>
      <w:spacing w:after="177" w:line="520" w:lineRule="exact"/>
      <w:ind w:firstLine="0"/>
      <w:jc w:val="left"/>
    </w:pPr>
    <w:rPr>
      <w:rFonts w:ascii="方正黑体_GBK" w:eastAsia="方正黑体_GBK" w:cs="宋体"/>
      <w:bCs/>
    </w:rPr>
  </w:style>
  <w:style w:type="paragraph" w:styleId="af1">
    <w:name w:val="Balloon Text"/>
    <w:basedOn w:val="a"/>
    <w:link w:val="Char1"/>
    <w:rsid w:val="00E4642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1"/>
    <w:rsid w:val="00E46425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character" w:styleId="af2">
    <w:name w:val="Hyperlink"/>
    <w:uiPriority w:val="99"/>
    <w:unhideWhenUsed/>
    <w:rsid w:val="00E46425"/>
    <w:rPr>
      <w:color w:val="0000FF"/>
      <w:u w:val="single"/>
    </w:rPr>
  </w:style>
  <w:style w:type="paragraph" w:styleId="af3">
    <w:next w:val="af4"/>
    <w:uiPriority w:val="99"/>
    <w:unhideWhenUsed/>
    <w:rsid w:val="00E46425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font5">
    <w:name w:val="font5"/>
    <w:basedOn w:val="a"/>
    <w:rsid w:val="00E46425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18"/>
      <w:szCs w:val="18"/>
    </w:rPr>
  </w:style>
  <w:style w:type="paragraph" w:customStyle="1" w:styleId="font6">
    <w:name w:val="font6"/>
    <w:basedOn w:val="a"/>
    <w:rsid w:val="00E46425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方正仿宋_GBK" w:hAnsi="宋体" w:cs="宋体"/>
      <w:snapToGrid/>
      <w:sz w:val="20"/>
    </w:rPr>
  </w:style>
  <w:style w:type="paragraph" w:customStyle="1" w:styleId="font7">
    <w:name w:val="font7"/>
    <w:basedOn w:val="a"/>
    <w:rsid w:val="00E46425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方正仿宋_GBK" w:hAnsi="宋体" w:cs="宋体"/>
      <w:snapToGrid/>
      <w:color w:val="000000"/>
      <w:sz w:val="20"/>
    </w:rPr>
  </w:style>
  <w:style w:type="paragraph" w:customStyle="1" w:styleId="font8">
    <w:name w:val="font8"/>
    <w:basedOn w:val="a"/>
    <w:rsid w:val="00E46425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18"/>
      <w:szCs w:val="18"/>
    </w:rPr>
  </w:style>
  <w:style w:type="paragraph" w:customStyle="1" w:styleId="font9">
    <w:name w:val="font9"/>
    <w:basedOn w:val="a"/>
    <w:rsid w:val="00E46425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黑体" w:eastAsia="黑体" w:hAnsi="黑体" w:cs="宋体"/>
      <w:snapToGrid/>
      <w:sz w:val="18"/>
      <w:szCs w:val="18"/>
    </w:rPr>
  </w:style>
  <w:style w:type="paragraph" w:customStyle="1" w:styleId="font10">
    <w:name w:val="font10"/>
    <w:basedOn w:val="a"/>
    <w:rsid w:val="00E46425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eastAsia="宋体"/>
      <w:snapToGrid/>
      <w:color w:val="000000"/>
      <w:sz w:val="20"/>
    </w:rPr>
  </w:style>
  <w:style w:type="paragraph" w:customStyle="1" w:styleId="font11">
    <w:name w:val="font11"/>
    <w:basedOn w:val="a"/>
    <w:rsid w:val="00E46425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方正仿宋_GBK" w:hAnsi="宋体" w:cs="宋体"/>
      <w:snapToGrid/>
      <w:color w:val="000000"/>
      <w:sz w:val="20"/>
    </w:rPr>
  </w:style>
  <w:style w:type="paragraph" w:customStyle="1" w:styleId="font12">
    <w:name w:val="font12"/>
    <w:basedOn w:val="a"/>
    <w:rsid w:val="00E46425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方正仿宋_GBK" w:hAnsi="宋体" w:cs="宋体"/>
      <w:snapToGrid/>
      <w:color w:val="000000"/>
      <w:sz w:val="20"/>
    </w:rPr>
  </w:style>
  <w:style w:type="paragraph" w:customStyle="1" w:styleId="xl72">
    <w:name w:val="xl72"/>
    <w:basedOn w:val="a"/>
    <w:rsid w:val="00E46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center"/>
    </w:pPr>
    <w:rPr>
      <w:rFonts w:eastAsia="宋体"/>
      <w:snapToGrid/>
      <w:color w:val="000000"/>
      <w:sz w:val="20"/>
    </w:rPr>
  </w:style>
  <w:style w:type="paragraph" w:customStyle="1" w:styleId="xl73">
    <w:name w:val="xl73"/>
    <w:basedOn w:val="a"/>
    <w:rsid w:val="00E46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center"/>
    </w:pPr>
    <w:rPr>
      <w:rFonts w:eastAsia="宋体"/>
      <w:snapToGrid/>
      <w:color w:val="000000"/>
      <w:sz w:val="20"/>
    </w:rPr>
  </w:style>
  <w:style w:type="paragraph" w:customStyle="1" w:styleId="xl74">
    <w:name w:val="xl74"/>
    <w:basedOn w:val="a"/>
    <w:rsid w:val="00E46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center"/>
    </w:pPr>
    <w:rPr>
      <w:rFonts w:eastAsia="宋体"/>
      <w:snapToGrid/>
      <w:color w:val="000000"/>
      <w:sz w:val="20"/>
    </w:rPr>
  </w:style>
  <w:style w:type="paragraph" w:customStyle="1" w:styleId="xl75">
    <w:name w:val="xl75"/>
    <w:basedOn w:val="a"/>
    <w:rsid w:val="00E46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="0"/>
      <w:jc w:val="center"/>
    </w:pPr>
    <w:rPr>
      <w:rFonts w:eastAsia="宋体"/>
      <w:snapToGrid/>
      <w:sz w:val="18"/>
      <w:szCs w:val="18"/>
    </w:rPr>
  </w:style>
  <w:style w:type="paragraph" w:customStyle="1" w:styleId="xl76">
    <w:name w:val="xl76"/>
    <w:basedOn w:val="a"/>
    <w:rsid w:val="00E46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="0"/>
      <w:jc w:val="center"/>
    </w:pPr>
    <w:rPr>
      <w:rFonts w:eastAsia="宋体"/>
      <w:snapToGrid/>
      <w:sz w:val="20"/>
    </w:rPr>
  </w:style>
  <w:style w:type="paragraph" w:customStyle="1" w:styleId="xl77">
    <w:name w:val="xl77"/>
    <w:basedOn w:val="a"/>
    <w:rsid w:val="00E46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eastAsia="宋体"/>
      <w:snapToGrid/>
      <w:sz w:val="20"/>
    </w:rPr>
  </w:style>
  <w:style w:type="paragraph" w:customStyle="1" w:styleId="xl78">
    <w:name w:val="xl78"/>
    <w:basedOn w:val="a"/>
    <w:rsid w:val="00E46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="0"/>
      <w:jc w:val="center"/>
    </w:pPr>
    <w:rPr>
      <w:rFonts w:eastAsia="宋体"/>
      <w:snapToGrid/>
      <w:sz w:val="24"/>
      <w:szCs w:val="24"/>
    </w:rPr>
  </w:style>
  <w:style w:type="paragraph" w:customStyle="1" w:styleId="xl79">
    <w:name w:val="xl79"/>
    <w:basedOn w:val="a"/>
    <w:rsid w:val="00E46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eastAsia="宋体"/>
      <w:snapToGrid/>
      <w:color w:val="000000"/>
      <w:sz w:val="20"/>
    </w:rPr>
  </w:style>
  <w:style w:type="paragraph" w:customStyle="1" w:styleId="xl80">
    <w:name w:val="xl80"/>
    <w:basedOn w:val="a"/>
    <w:rsid w:val="00E46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center"/>
    </w:pPr>
    <w:rPr>
      <w:rFonts w:eastAsia="宋体"/>
      <w:snapToGrid/>
      <w:color w:val="000000"/>
      <w:sz w:val="20"/>
    </w:rPr>
  </w:style>
  <w:style w:type="paragraph" w:customStyle="1" w:styleId="xl81">
    <w:name w:val="xl81"/>
    <w:basedOn w:val="a"/>
    <w:rsid w:val="00E46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eastAsia="宋体"/>
      <w:snapToGrid/>
      <w:color w:val="000000"/>
      <w:sz w:val="20"/>
    </w:rPr>
  </w:style>
  <w:style w:type="paragraph" w:customStyle="1" w:styleId="xl82">
    <w:name w:val="xl82"/>
    <w:basedOn w:val="a"/>
    <w:rsid w:val="00E46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eastAsia="宋体"/>
      <w:snapToGrid/>
      <w:color w:val="000000"/>
      <w:sz w:val="20"/>
    </w:rPr>
  </w:style>
  <w:style w:type="paragraph" w:customStyle="1" w:styleId="xl83">
    <w:name w:val="xl83"/>
    <w:basedOn w:val="a"/>
    <w:rsid w:val="00E464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eastAsia="宋体"/>
      <w:snapToGrid/>
      <w:color w:val="000000"/>
      <w:sz w:val="20"/>
    </w:rPr>
  </w:style>
  <w:style w:type="character" w:styleId="af4">
    <w:name w:val="FollowedHyperlink"/>
    <w:basedOn w:val="a0"/>
    <w:uiPriority w:val="99"/>
    <w:semiHidden/>
    <w:unhideWhenUsed/>
    <w:rsid w:val="00E464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823</Words>
  <Characters>4697</Characters>
  <Application>Microsoft Office Word</Application>
  <DocSecurity>0</DocSecurity>
  <Lines>39</Lines>
  <Paragraphs>11</Paragraphs>
  <ScaleCrop>false</ScaleCrop>
  <Company>P R C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2018-12-19T02:11:00Z</dcterms:created>
  <dcterms:modified xsi:type="dcterms:W3CDTF">2018-12-19T02:11:00Z</dcterms:modified>
</cp:coreProperties>
</file>