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36"/>
          <w:szCs w:val="36"/>
        </w:rPr>
        <w:t>厦门市经济和信息化局关于开展2018年国家专精特新“小巨人”企业申报工作的通知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各有关企业：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根据《工业和信息化部办公厅关于开展专精特新“小巨人”企业培育工作的通知》（工信厅企业函〔2018〕381号）（以下简称《通知》），我市将向工信部推荐2家专精特新“小巨人”企业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一、符合《通知》申报范围和申报条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件的中小企业可按自愿原则申报。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二、申报企业按附件3《佐证材料》要求提交书面申报材料（装订成册，一式三份，所有复印件加盖申报单位公章）和电子材料。纸质申报资料报送时间为2018年11月28日-12月10日，同时要求电子版一起上报，超过规定时限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资料报送地址为厦门市思明区湖滨南路83号港澳中心6楼厦门市中小企业服务中心创新与创业服务部（非矿大厦旁），同时请携带电子版资料进行现场拷贝，收件时间为上午09:00-11:30，下午15:00-17:30。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三、申报联系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厦门市中小企业服务中心创新与创业服务部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电话：2233621、2211821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420" w:leftChars="200" w:right="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"http://jxj.xm.gov.cn/zwgk/zfxxgkml/jxjxxgkml/jxjgfxwj/201811/P020181128615426207298.doc" </w:instrTex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u w:val="none"/>
        </w:rPr>
        <w:t>附件1：工业和信息化部办公厅关于开展专精特新“小巨人”企业培育工作的通知.doc</w: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"http://jxj.xm.gov.cn/zwgk/zfxxgkml/jxjxxgkml/jxjgfxwj/201811/P020181128615426618921.doc" </w:instrTex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u w:val="none"/>
        </w:rPr>
        <w:t>附件2：专精特新“小巨人”企业推荐表.doc</w: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"http://jxj.xm.gov.cn/zwgk/zfxxgkml/jxjxxgkml/jxjgfxwj/201811/P020181128615427075141.doc" </w:instrTex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u w:val="none"/>
        </w:rPr>
        <w:t>附件3：佐证材料.doc</w: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厦门市经济和信息化局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2018年11月28日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D478F"/>
    <w:rsid w:val="2DED478F"/>
    <w:rsid w:val="31A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2018-12-03T06:02:00Z</dcterms:created>
  <dc:creator>yeweipeng</dc:creator>
  <cp:lastModifiedBy>yeweipeng</cp:lastModifiedBy>
  <dcterms:modified xsi:type="dcterms:W3CDTF">2018-12-03T06:06:33Z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