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97" w:rsidRDefault="00CC7497" w:rsidP="00CC7497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C7497" w:rsidRDefault="00CC7497" w:rsidP="00CC7497">
      <w:pPr>
        <w:pStyle w:val="a4"/>
        <w:spacing w:before="0" w:beforeAutospacing="0" w:after="0" w:afterAutospacing="0" w:line="640" w:lineRule="exact"/>
        <w:ind w:left="1801" w:hangingChars="500" w:hanging="1801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2018年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漳浦省级现代水果产业园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项目</w:t>
      </w:r>
      <w:r>
        <w:rPr>
          <w:rFonts w:ascii="仿宋_GB2312" w:eastAsia="仿宋_GB2312" w:hint="eastAsia"/>
          <w:b/>
          <w:bCs/>
          <w:sz w:val="36"/>
          <w:szCs w:val="36"/>
        </w:rPr>
        <w:t>申报指南</w:t>
      </w:r>
    </w:p>
    <w:p w:rsidR="00CC7497" w:rsidRDefault="00CC7497" w:rsidP="00CC7497">
      <w:pPr>
        <w:pStyle w:val="a4"/>
        <w:spacing w:before="0" w:beforeAutospacing="0" w:after="0" w:afterAutospacing="0" w:line="64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根据《福建省农业厅、福建省财政厅关于下达2018年中央农业生产发展资金的通知》（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闽财农指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〔2018〕97号）精神,现将2018年漳浦省级现代水果产业园项目申报指南公布。</w:t>
      </w:r>
    </w:p>
    <w:p w:rsidR="00CC7497" w:rsidRDefault="00CC7497" w:rsidP="00CC7497">
      <w:pPr>
        <w:tabs>
          <w:tab w:val="left" w:pos="0"/>
        </w:tabs>
        <w:spacing w:line="600" w:lineRule="exact"/>
        <w:ind w:leftChars="200" w:left="420" w:firstLineChars="100" w:firstLine="300"/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一、目标任务</w:t>
      </w:r>
    </w:p>
    <w:p w:rsidR="00CC7497" w:rsidRDefault="00CC7497" w:rsidP="00CC7497">
      <w:pPr>
        <w:spacing w:line="60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kern w:val="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支持省级现代水果产业园建设，重点扶持建设水果高标准核心示范基地，优化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产、深化二产、强化三产，促进一二三产业融合发展，打造我县特色现代水果产业示范窗口。</w:t>
      </w:r>
    </w:p>
    <w:p w:rsidR="00CC7497" w:rsidRDefault="00CC7497" w:rsidP="00CC7497">
      <w:pPr>
        <w:spacing w:line="600" w:lineRule="exact"/>
        <w:ind w:firstLine="640"/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二、扶持内容与要求</w:t>
      </w:r>
    </w:p>
    <w:p w:rsidR="00CC7497" w:rsidRDefault="00CC7497" w:rsidP="00CC7497">
      <w:pPr>
        <w:spacing w:line="60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1.打造高标准核心示范基地。</w:t>
      </w:r>
      <w:r>
        <w:rPr>
          <w:rFonts w:ascii="仿宋_GB2312" w:eastAsia="仿宋_GB2312" w:hAnsi="仿宋_GB2312" w:cs="仿宋_GB2312" w:hint="eastAsia"/>
          <w:sz w:val="30"/>
          <w:szCs w:val="30"/>
        </w:rPr>
        <w:t>申请企业果园面积要达到150亩以上（或设施水果大棚25亩以上)，且要位于有300亩以上（或设施水果大棚50亩以上)的高标准核心示范基地，建设有自动化水肥一体化系统和可视化管理的物联网系统，全面纳入省农产品质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量安全可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追溯监管信息平台管理，实现统防统治、绿色防控、“三品一标”认证三个全覆盖；经营主体加入省级水果产销联盟。补助资金主要用于：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一是</w:t>
      </w:r>
      <w:r>
        <w:rPr>
          <w:rFonts w:ascii="仿宋_GB2312" w:eastAsia="仿宋_GB2312" w:hAnsi="仿宋_GB2312" w:cs="仿宋_GB2312" w:hint="eastAsia"/>
          <w:sz w:val="30"/>
          <w:szCs w:val="30"/>
        </w:rPr>
        <w:t>扶持建设产业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园核心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基地物联网系统。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二是</w:t>
      </w:r>
      <w:r>
        <w:rPr>
          <w:rFonts w:ascii="仿宋_GB2312" w:eastAsia="仿宋_GB2312" w:hAnsi="仿宋_GB2312" w:cs="仿宋_GB2312" w:hint="eastAsia"/>
          <w:sz w:val="30"/>
          <w:szCs w:val="30"/>
        </w:rPr>
        <w:t>扶持建设自动化水肥一体化系统和滴灌、微喷灌等设施设备。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三是</w:t>
      </w:r>
      <w:r>
        <w:rPr>
          <w:rFonts w:ascii="仿宋_GB2312" w:eastAsia="仿宋_GB2312" w:hAnsi="仿宋_GB2312" w:cs="仿宋_GB2312" w:hint="eastAsia"/>
          <w:sz w:val="30"/>
          <w:szCs w:val="30"/>
        </w:rPr>
        <w:t>核心区机耕路、沟渠等基础设施建设。</w:t>
      </w:r>
    </w:p>
    <w:p w:rsidR="00CC7497" w:rsidRDefault="00CC7497" w:rsidP="00CC7497">
      <w:pPr>
        <w:spacing w:line="60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2.提升水果加工能力</w:t>
      </w:r>
      <w:r>
        <w:rPr>
          <w:rFonts w:ascii="仿宋_GB2312" w:eastAsia="仿宋_GB2312" w:hAnsi="仿宋_GB2312" w:cs="仿宋_GB2312" w:hint="eastAsia"/>
          <w:sz w:val="30"/>
          <w:szCs w:val="30"/>
        </w:rPr>
        <w:t>。配套较完善的采后商品化处理、加工设施设备和物流系统，开发果汁饮料、冻干食品、精油等系列产品。补助资金主要用于：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一是</w:t>
      </w:r>
      <w:r>
        <w:rPr>
          <w:rFonts w:ascii="仿宋_GB2312" w:eastAsia="仿宋_GB2312" w:hAnsi="仿宋_GB2312" w:cs="仿宋_GB2312" w:hint="eastAsia"/>
          <w:sz w:val="30"/>
          <w:szCs w:val="30"/>
        </w:rPr>
        <w:t>扶持建设水果分等分级、清洗、无损检测、包装等自动化生产线和采后预冷设施设备。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二是</w:t>
      </w:r>
      <w:r>
        <w:rPr>
          <w:rFonts w:ascii="仿宋_GB2312" w:eastAsia="仿宋_GB2312" w:hAnsi="仿宋_GB2312" w:cs="仿宋_GB2312" w:hint="eastAsia"/>
          <w:sz w:val="30"/>
          <w:szCs w:val="30"/>
        </w:rPr>
        <w:t>扶持建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设水果精深加工生产线。</w:t>
      </w:r>
    </w:p>
    <w:p w:rsidR="00CC7497" w:rsidRDefault="00CC7497" w:rsidP="00CC7497">
      <w:pPr>
        <w:spacing w:line="60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3.促进产业融合发展。</w:t>
      </w:r>
      <w:r>
        <w:rPr>
          <w:rFonts w:ascii="仿宋_GB2312" w:eastAsia="仿宋_GB2312" w:hAnsi="仿宋_GB2312" w:cs="仿宋_GB2312" w:hint="eastAsia"/>
          <w:sz w:val="30"/>
          <w:szCs w:val="30"/>
        </w:rPr>
        <w:t>发展休闲观光、采摘体验、果园定制、电子商务等新业态，开发休闲观光、采摘体验项目，带动周边农户增收。补助资金主要用于：建设果园观光、休闲采摘走廊、栈道、观景平台等设施，建设后整体达到休闲果园建设标准。</w:t>
      </w:r>
    </w:p>
    <w:p w:rsidR="00CC7497" w:rsidRDefault="00CC7497" w:rsidP="00CC7497">
      <w:pPr>
        <w:spacing w:line="60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4.高新技术推广与品牌宣传。</w:t>
      </w:r>
      <w:r>
        <w:rPr>
          <w:rFonts w:ascii="仿宋_GB2312" w:eastAsia="仿宋_GB2312" w:hAnsi="仿宋_GB2312" w:cs="仿宋_GB2312" w:hint="eastAsia"/>
          <w:sz w:val="30"/>
          <w:szCs w:val="30"/>
        </w:rPr>
        <w:t>最高安排50万元，用于建设产品展示中心、宣传推介水果区域公用品牌、树立园区标识牌、拍摄专题宣传片，以及技术推广、培训、品种引进与繁育等。</w:t>
      </w:r>
    </w:p>
    <w:p w:rsidR="00CC7497" w:rsidRDefault="00CC7497" w:rsidP="00CC7497">
      <w:pPr>
        <w:spacing w:line="600" w:lineRule="exact"/>
        <w:ind w:firstLineChars="200" w:firstLine="600"/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三、项目建设区域与补助对象</w:t>
      </w:r>
    </w:p>
    <w:p w:rsidR="00CC7497" w:rsidRDefault="00CC7497" w:rsidP="00CC7497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（一）建设区域：</w:t>
      </w:r>
      <w:r>
        <w:rPr>
          <w:rFonts w:ascii="仿宋_GB2312" w:eastAsia="仿宋_GB2312" w:hAnsi="仿宋_GB2312" w:cs="仿宋_GB2312" w:hint="eastAsia"/>
          <w:sz w:val="30"/>
          <w:szCs w:val="30"/>
        </w:rPr>
        <w:t>根据《福建省农业厅、省财政厅关于批准创建2018年省级现代农业产业园的通知》（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闽农综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【2018】166号）和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漳浦省级现代水果产业园创建方案</w:t>
      </w:r>
      <w:r>
        <w:rPr>
          <w:rFonts w:ascii="仿宋_GB2312" w:eastAsia="仿宋_GB2312" w:hAnsi="仿宋_GB2312" w:cs="仿宋_GB2312" w:hint="eastAsia"/>
          <w:sz w:val="30"/>
          <w:szCs w:val="30"/>
        </w:rPr>
        <w:t>（浦政函〔2017〕33号）精神，建设区域为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漳浦省级现代水果产业园的石榴镇、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盘陀镇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和大南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坂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镇。</w:t>
      </w:r>
    </w:p>
    <w:p w:rsidR="00CC7497" w:rsidRDefault="00CC7497" w:rsidP="00CC7497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（二）补助对象：</w:t>
      </w:r>
      <w:r>
        <w:rPr>
          <w:rFonts w:ascii="仿宋_GB2312" w:eastAsia="仿宋_GB2312" w:hAnsi="仿宋_GB2312" w:cs="仿宋_GB2312" w:hint="eastAsia"/>
          <w:sz w:val="30"/>
          <w:szCs w:val="30"/>
        </w:rPr>
        <w:t>生产性项目补助对象为农业企业、农民合作社、家庭农场、种植大户等各类经营主体，每个经营主体补助最高不超过200万元；核心区公共基础设施建设项目补助对象为乡镇人民政府（管委会）、乡村集体经济组织或经营主体；高新技术推广和品牌宣传由县农业部门承担。</w:t>
      </w:r>
    </w:p>
    <w:p w:rsidR="00CC7497" w:rsidRDefault="00CC7497" w:rsidP="00CC7497">
      <w:pPr>
        <w:spacing w:line="600" w:lineRule="exact"/>
        <w:ind w:firstLine="64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四、资金管理</w:t>
      </w:r>
    </w:p>
    <w:p w:rsidR="00CC7497" w:rsidRDefault="00CC7497" w:rsidP="00CC7497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项目实行“先建后补”方式，经营主体承担的生产性建设项目的</w:t>
      </w:r>
      <w:r>
        <w:rPr>
          <w:rFonts w:ascii="仿宋_GB2312" w:eastAsia="仿宋_GB2312" w:hAnsi="仿宋_GB2312" w:cs="仿宋_GB2312" w:hint="eastAsia"/>
          <w:sz w:val="30"/>
          <w:szCs w:val="30"/>
        </w:rPr>
        <w:t>自筹资金不得低于省级补助资金。项目建设内容为2017年</w:t>
      </w:r>
    </w:p>
    <w:p w:rsidR="00CC7497" w:rsidRDefault="00CC7497" w:rsidP="00CC7497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C7497" w:rsidRDefault="00CC7497" w:rsidP="00CC7497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CC7497" w:rsidRDefault="00CC7497" w:rsidP="00CC7497">
      <w:pPr>
        <w:spacing w:line="50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8月3日省农业厅、财政厅联合部署开展省级现代农业产业园创建工作（闽农产﹝2017﹞144号）以后开始建设，且该项目从未获得省级以上财政性补助（包括其它部门）。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项目建成后，承建主体需提供</w:t>
      </w:r>
      <w:r>
        <w:rPr>
          <w:rFonts w:ascii="仿宋_GB2312" w:eastAsia="仿宋_GB2312" w:hAnsi="仿宋_GB2312" w:cs="仿宋_GB2312" w:hint="eastAsia"/>
          <w:sz w:val="30"/>
          <w:szCs w:val="30"/>
        </w:rPr>
        <w:t>有资质第三方审计机构出具的项目建设财务审计报告，后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由县级农业部门会同财政部门进行验收并拨付资金。</w:t>
      </w:r>
    </w:p>
    <w:p w:rsidR="00CC7497" w:rsidRDefault="00CC7497" w:rsidP="00CC7497">
      <w:pPr>
        <w:spacing w:line="500" w:lineRule="exact"/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五、申报材料</w:t>
      </w:r>
    </w:p>
    <w:p w:rsidR="00CC7497" w:rsidRDefault="00CC7497" w:rsidP="00CC7497">
      <w:pPr>
        <w:spacing w:line="50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项目申报文本、承诺书及其他必要的附件（工商营业执照、银行开户许可证、土地使用权承包协议（有相关建设的项目）、项目规划平面图或工程布局图、工程明细与设备购置清单及近年来获得的有关荣誉证书，以及有资质的第三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方预算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机构出具的项目建设预算报告。</w:t>
      </w:r>
    </w:p>
    <w:p w:rsidR="00CC7497" w:rsidRDefault="00CC7497" w:rsidP="00CC7497">
      <w:pPr>
        <w:spacing w:line="500" w:lineRule="exact"/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六、申报程序与要求</w:t>
      </w:r>
    </w:p>
    <w:p w:rsidR="00CC7497" w:rsidRDefault="00CC7497" w:rsidP="00CC7497">
      <w:pPr>
        <w:spacing w:line="50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一）业主申报：各项目申报单位要按照申报文本和承诺书格式（附件2）要求认真组织编报，并对申报材料的真实性和合法性负责。项目申报书，一式肆份，A4纸打印，并于11月9日前上报县农业局，逾期不予受理。</w:t>
      </w:r>
      <w:r>
        <w:rPr>
          <w:rFonts w:ascii="仿宋_GB2312" w:eastAsia="仿宋_GB2312" w:hAnsi="仿宋_GB2312" w:cs="仿宋_GB2312" w:hint="eastAsia"/>
          <w:sz w:val="30"/>
          <w:szCs w:val="30"/>
        </w:rPr>
        <w:fldChar w:fldCharType="begin"/>
      </w:r>
      <w:r>
        <w:rPr>
          <w:rFonts w:ascii="仿宋_GB2312" w:eastAsia="仿宋_GB2312" w:hAnsi="仿宋_GB2312" w:cs="仿宋_GB2312" w:hint="eastAsia"/>
          <w:sz w:val="30"/>
          <w:szCs w:val="30"/>
        </w:rPr>
        <w:instrText xml:space="preserve"> HYPERLINK "mailto:同时将电子文档发送到zwb169@163.com" </w:instrText>
      </w:r>
      <w:r>
        <w:rPr>
          <w:rFonts w:ascii="仿宋_GB2312" w:eastAsia="仿宋_GB2312" w:hAnsi="仿宋_GB2312" w:cs="仿宋_GB2312" w:hint="eastAsia"/>
          <w:sz w:val="30"/>
          <w:szCs w:val="30"/>
        </w:rPr>
        <w:fldChar w:fldCharType="separate"/>
      </w:r>
      <w:r>
        <w:rPr>
          <w:rStyle w:val="a3"/>
          <w:rFonts w:ascii="仿宋_GB2312" w:eastAsia="仿宋_GB2312" w:hAnsi="仿宋_GB2312" w:cs="仿宋_GB2312" w:hint="eastAsia"/>
          <w:sz w:val="30"/>
          <w:szCs w:val="30"/>
        </w:rPr>
        <w:t>同时将电子文档发送到</w:t>
      </w:r>
      <w:r>
        <w:rPr>
          <w:rFonts w:ascii="仿宋_GB2312" w:eastAsia="仿宋_GB2312" w:hAnsi="仿宋_GB2312" w:cs="仿宋_GB2312" w:hint="eastAsia"/>
          <w:sz w:val="30"/>
          <w:szCs w:val="30"/>
        </w:rPr>
        <w:t>电子邮箱</w:t>
      </w:r>
      <w:hyperlink r:id="rId4" w:history="1">
        <w:r>
          <w:rPr>
            <w:rFonts w:ascii="仿宋_GB2312" w:eastAsia="仿宋_GB2312" w:hAnsi="仿宋_GB2312" w:cs="仿宋_GB2312" w:hint="eastAsia"/>
            <w:sz w:val="30"/>
            <w:szCs w:val="30"/>
          </w:rPr>
          <w:t>zwb169@163.com</w:t>
        </w:r>
      </w:hyperlink>
      <w:r>
        <w:rPr>
          <w:rFonts w:ascii="仿宋_GB2312" w:eastAsia="仿宋_GB2312" w:hAnsi="仿宋_GB2312" w:cs="仿宋_GB2312" w:hint="eastAsia"/>
          <w:sz w:val="30"/>
          <w:szCs w:val="30"/>
        </w:rPr>
        <w:t>，电子文档要与纸质申报材料一致。</w:t>
      </w:r>
    </w:p>
    <w:p w:rsidR="00CC7497" w:rsidRDefault="00CC7497" w:rsidP="00CC7497">
      <w:pPr>
        <w:spacing w:line="50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fldChar w:fldCharType="end"/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（二）专家评审：由漳浦县农业局组织相关专家对申报项目实地考察，并对项目进行评审、公示，如无异议，予以上报县农业局、财政局确定,并下达建设任务。</w:t>
      </w:r>
    </w:p>
    <w:p w:rsidR="00CC7497" w:rsidRDefault="00CC7497" w:rsidP="00CC7497">
      <w:pPr>
        <w:spacing w:line="500" w:lineRule="exact"/>
        <w:ind w:firstLineChars="200" w:firstLine="600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七、项目验收</w:t>
      </w:r>
    </w:p>
    <w:p w:rsidR="00CC7497" w:rsidRDefault="00CC7497" w:rsidP="00CC7497">
      <w:pPr>
        <w:spacing w:line="500" w:lineRule="exact"/>
        <w:ind w:firstLine="629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项目建成后，各承担建设主体要及时编制呈报项目建设总结验收材料，县农业局牵头组织验收，并进行绩效考评。</w:t>
      </w:r>
    </w:p>
    <w:p w:rsidR="00CC7497" w:rsidRDefault="00CC7497" w:rsidP="00CC7497">
      <w:pPr>
        <w:spacing w:line="50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漳浦县农业局  </w:t>
      </w:r>
    </w:p>
    <w:p w:rsidR="00CC7497" w:rsidRDefault="00CC7497" w:rsidP="00CC7497">
      <w:pPr>
        <w:spacing w:line="500" w:lineRule="exact"/>
        <w:ind w:firstLineChars="200" w:firstLine="600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color w:val="FF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2018年10月31日</w:t>
      </w:r>
    </w:p>
    <w:p w:rsidR="00CC7497" w:rsidRDefault="00CC7497" w:rsidP="00CC7497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4A6426" w:rsidRPr="00CC7497" w:rsidRDefault="004A6426"/>
    <w:sectPr w:rsidR="004A6426" w:rsidRPr="00CC7497" w:rsidSect="004A6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497"/>
    <w:rsid w:val="004A6426"/>
    <w:rsid w:val="00CC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9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497"/>
    <w:rPr>
      <w:color w:val="0000FF"/>
      <w:u w:val="single"/>
    </w:rPr>
  </w:style>
  <w:style w:type="paragraph" w:styleId="a4">
    <w:name w:val="Normal (Web)"/>
    <w:basedOn w:val="a"/>
    <w:rsid w:val="00CC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wj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2018-11-01T00:31:00Z</dcterms:created>
  <dcterms:modified xsi:type="dcterms:W3CDTF">2018-11-01T00:32:00Z</dcterms:modified>
</cp:coreProperties>
</file>