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45" w:type="dxa"/>
        <w:jc w:val="center"/>
        <w:tblLayout w:type="fixed"/>
        <w:tblLook w:val="04A0"/>
      </w:tblPr>
      <w:tblGrid>
        <w:gridCol w:w="6930"/>
        <w:gridCol w:w="1915"/>
      </w:tblGrid>
      <w:tr w:rsidR="00790887">
        <w:trPr>
          <w:trHeight w:hRule="exact" w:val="1985"/>
          <w:jc w:val="center"/>
        </w:trPr>
        <w:tc>
          <w:tcPr>
            <w:tcW w:w="6930" w:type="dxa"/>
            <w:vAlign w:val="center"/>
          </w:tcPr>
          <w:p w:rsidR="00790887" w:rsidRDefault="00790887">
            <w:pPr>
              <w:adjustRightInd w:val="0"/>
              <w:snapToGrid w:val="0"/>
              <w:spacing w:line="800" w:lineRule="exact"/>
              <w:ind w:leftChars="-36" w:left="-76" w:rightChars="-33" w:right="-69"/>
              <w:jc w:val="center"/>
              <w:rPr>
                <w:rFonts w:ascii="方正小标宋简体" w:eastAsia="方正小标宋简体"/>
                <w:color w:val="FF0000"/>
                <w:spacing w:val="30"/>
                <w:w w:val="80"/>
                <w:sz w:val="72"/>
                <w:szCs w:val="72"/>
              </w:rPr>
            </w:pPr>
          </w:p>
        </w:tc>
        <w:tc>
          <w:tcPr>
            <w:tcW w:w="1915" w:type="dxa"/>
            <w:vAlign w:val="center"/>
          </w:tcPr>
          <w:p w:rsidR="00790887" w:rsidRDefault="00790887">
            <w:pPr>
              <w:adjustRightInd w:val="0"/>
              <w:snapToGrid w:val="0"/>
              <w:ind w:leftChars="-33" w:left="-69" w:rightChars="-33" w:right="-69"/>
              <w:rPr>
                <w:rFonts w:ascii="方正小标宋简体" w:eastAsia="方正小标宋简体"/>
                <w:color w:val="FF0000"/>
                <w:spacing w:val="30"/>
                <w:w w:val="66"/>
                <w:sz w:val="126"/>
                <w:szCs w:val="126"/>
              </w:rPr>
            </w:pPr>
          </w:p>
        </w:tc>
      </w:tr>
      <w:tr w:rsidR="00790887">
        <w:trPr>
          <w:trHeight w:val="1760"/>
          <w:jc w:val="center"/>
        </w:trPr>
        <w:tc>
          <w:tcPr>
            <w:tcW w:w="6930" w:type="dxa"/>
            <w:vAlign w:val="center"/>
          </w:tcPr>
          <w:p w:rsidR="00790887" w:rsidRDefault="007E727E">
            <w:pPr>
              <w:adjustRightInd w:val="0"/>
              <w:snapToGrid w:val="0"/>
              <w:spacing w:line="800" w:lineRule="exact"/>
              <w:ind w:rightChars="-31" w:right="-65"/>
              <w:rPr>
                <w:rFonts w:eastAsia="方正小标宋简体" w:cs="方正小标宋简体"/>
                <w:color w:val="FF0000"/>
                <w:kern w:val="0"/>
                <w:sz w:val="72"/>
                <w:szCs w:val="72"/>
              </w:rPr>
            </w:pPr>
            <w:r>
              <w:rPr>
                <w:rFonts w:eastAsia="方正小标宋简体" w:cs="方正小标宋简体" w:hint="eastAsia"/>
                <w:color w:val="FF0000"/>
                <w:spacing w:val="68"/>
                <w:kern w:val="0"/>
                <w:sz w:val="72"/>
                <w:szCs w:val="72"/>
              </w:rPr>
              <w:t>西安市科学技术</w:t>
            </w:r>
            <w:r>
              <w:rPr>
                <w:rFonts w:eastAsia="方正小标宋简体" w:cs="方正小标宋简体" w:hint="eastAsia"/>
                <w:color w:val="FF0000"/>
                <w:spacing w:val="4"/>
                <w:kern w:val="0"/>
                <w:sz w:val="72"/>
                <w:szCs w:val="72"/>
              </w:rPr>
              <w:t>局</w:t>
            </w:r>
            <w:r>
              <w:rPr>
                <w:rFonts w:eastAsia="方正小标宋简体" w:cs="方正小标宋简体" w:hint="eastAsia"/>
                <w:color w:val="FF0000"/>
                <w:spacing w:val="240"/>
                <w:kern w:val="0"/>
                <w:sz w:val="72"/>
                <w:szCs w:val="72"/>
              </w:rPr>
              <w:t>西安市财政</w:t>
            </w:r>
            <w:r>
              <w:rPr>
                <w:rFonts w:eastAsia="方正小标宋简体" w:cs="方正小标宋简体" w:hint="eastAsia"/>
                <w:color w:val="FF0000"/>
                <w:kern w:val="0"/>
                <w:sz w:val="72"/>
                <w:szCs w:val="72"/>
              </w:rPr>
              <w:t>局</w:t>
            </w:r>
          </w:p>
        </w:tc>
        <w:tc>
          <w:tcPr>
            <w:tcW w:w="1915" w:type="dxa"/>
            <w:vAlign w:val="center"/>
          </w:tcPr>
          <w:p w:rsidR="00790887" w:rsidRDefault="007E727E">
            <w:pPr>
              <w:adjustRightInd w:val="0"/>
              <w:snapToGrid w:val="0"/>
              <w:spacing w:line="1400" w:lineRule="exact"/>
              <w:ind w:leftChars="-33" w:left="-69" w:rightChars="-33" w:right="-69"/>
              <w:jc w:val="center"/>
              <w:rPr>
                <w:rFonts w:ascii="方正小标宋简体" w:eastAsia="方正小标宋简体"/>
                <w:color w:val="FF0000"/>
                <w:spacing w:val="30"/>
                <w:w w:val="66"/>
                <w:sz w:val="126"/>
                <w:szCs w:val="126"/>
              </w:rPr>
            </w:pPr>
            <w:r>
              <w:rPr>
                <w:rFonts w:ascii="方正小标宋简体" w:eastAsia="方正小标宋简体" w:cs="方正小标宋简体" w:hint="eastAsia"/>
                <w:color w:val="FF0000"/>
                <w:spacing w:val="30"/>
                <w:w w:val="66"/>
                <w:sz w:val="126"/>
                <w:szCs w:val="126"/>
              </w:rPr>
              <w:t>文件</w:t>
            </w:r>
          </w:p>
        </w:tc>
      </w:tr>
    </w:tbl>
    <w:p w:rsidR="00790887" w:rsidRDefault="00790887">
      <w:pPr>
        <w:spacing w:line="576" w:lineRule="exact"/>
        <w:jc w:val="center"/>
        <w:rPr>
          <w:rFonts w:ascii="仿宋" w:eastAsia="仿宋" w:hAnsi="仿宋"/>
        </w:rPr>
      </w:pPr>
    </w:p>
    <w:p w:rsidR="00790887" w:rsidRDefault="00790887">
      <w:pPr>
        <w:spacing w:line="576" w:lineRule="exact"/>
        <w:jc w:val="center"/>
        <w:rPr>
          <w:rFonts w:ascii="仿宋" w:eastAsia="仿宋" w:hAnsi="仿宋"/>
        </w:rPr>
      </w:pPr>
    </w:p>
    <w:p w:rsidR="00790887" w:rsidRDefault="007E727E">
      <w:pPr>
        <w:spacing w:line="576" w:lineRule="exact"/>
        <w:jc w:val="center"/>
        <w:rPr>
          <w:rFonts w:ascii="Times New Roman" w:eastAsia="仿宋_GB2312" w:hAnsi="Times New Roman" w:cs="Times New Roman"/>
          <w:sz w:val="32"/>
          <w:szCs w:val="20"/>
        </w:rPr>
      </w:pPr>
      <w:r>
        <w:rPr>
          <w:rFonts w:ascii="Times New Roman" w:eastAsia="仿宋_GB2312" w:hAnsi="Times New Roman" w:cs="Times New Roman"/>
          <w:sz w:val="32"/>
          <w:szCs w:val="20"/>
        </w:rPr>
        <w:t>市</w:t>
      </w:r>
      <w:r>
        <w:rPr>
          <w:rFonts w:ascii="Times New Roman" w:eastAsia="仿宋_GB2312" w:hAnsi="Times New Roman" w:cs="Times New Roman" w:hint="eastAsia"/>
          <w:sz w:val="32"/>
          <w:szCs w:val="20"/>
        </w:rPr>
        <w:t>科</w:t>
      </w:r>
      <w:r>
        <w:rPr>
          <w:rFonts w:ascii="Times New Roman" w:eastAsia="仿宋_GB2312" w:hAnsi="Times New Roman" w:cs="Times New Roman"/>
          <w:sz w:val="32"/>
          <w:szCs w:val="20"/>
        </w:rPr>
        <w:t>发〔</w:t>
      </w:r>
      <w:r>
        <w:rPr>
          <w:rFonts w:ascii="Times New Roman" w:eastAsia="仿宋_GB2312" w:hAnsi="Times New Roman" w:cs="Times New Roman"/>
          <w:sz w:val="32"/>
          <w:szCs w:val="20"/>
        </w:rPr>
        <w:t>201</w:t>
      </w:r>
      <w:r>
        <w:rPr>
          <w:rFonts w:ascii="Times New Roman" w:eastAsia="仿宋_GB2312" w:hAnsi="Times New Roman" w:cs="Times New Roman" w:hint="eastAsia"/>
          <w:sz w:val="32"/>
          <w:szCs w:val="20"/>
        </w:rPr>
        <w:t>8</w:t>
      </w:r>
      <w:r>
        <w:rPr>
          <w:rFonts w:ascii="Times New Roman" w:eastAsia="仿宋_GB2312" w:hAnsi="Times New Roman" w:cs="Times New Roman"/>
          <w:sz w:val="32"/>
          <w:szCs w:val="20"/>
        </w:rPr>
        <w:t>〕</w:t>
      </w:r>
      <w:r w:rsidR="009301AC">
        <w:rPr>
          <w:rFonts w:ascii="Times New Roman" w:eastAsia="仿宋_GB2312" w:hAnsi="Times New Roman" w:cs="Times New Roman" w:hint="eastAsia"/>
          <w:sz w:val="32"/>
          <w:szCs w:val="20"/>
        </w:rPr>
        <w:t>66</w:t>
      </w:r>
      <w:r>
        <w:rPr>
          <w:rFonts w:ascii="Times New Roman" w:eastAsia="仿宋_GB2312" w:hAnsi="Times New Roman" w:cs="Times New Roman"/>
          <w:sz w:val="32"/>
          <w:szCs w:val="20"/>
        </w:rPr>
        <w:t>号</w:t>
      </w:r>
    </w:p>
    <w:p w:rsidR="00790887" w:rsidRDefault="00A417EA">
      <w:pPr>
        <w:spacing w:line="630" w:lineRule="exact"/>
        <w:rPr>
          <w:rFonts w:ascii="仿宋_GB2312" w:eastAsia="仿宋_GB2312"/>
          <w:szCs w:val="32"/>
        </w:rPr>
      </w:pPr>
      <w:r>
        <w:rPr>
          <w:rFonts w:ascii="仿宋_GB2312" w:eastAsia="仿宋_GB2312"/>
          <w:szCs w:val="32"/>
        </w:rPr>
        <w:pict>
          <v:line id="_x0000_s2050" style="position:absolute;left:0;text-align:left;z-index:251660288" from="3.9pt,2.85pt" to="446.3pt,2.85pt" strokecolor="red" strokeweight="1.5pt"/>
        </w:pict>
      </w:r>
    </w:p>
    <w:p w:rsidR="00790887" w:rsidRDefault="00790887">
      <w:pPr>
        <w:snapToGrid w:val="0"/>
        <w:spacing w:line="576" w:lineRule="exact"/>
        <w:rPr>
          <w:rFonts w:ascii="仿宋_GB2312" w:eastAsia="仿宋_GB2312"/>
          <w:szCs w:val="32"/>
        </w:rPr>
      </w:pPr>
    </w:p>
    <w:p w:rsidR="00790887" w:rsidRDefault="007E727E">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 xml:space="preserve">西安市科学技术局  西安市财政局  </w:t>
      </w:r>
    </w:p>
    <w:p w:rsidR="00790887" w:rsidRDefault="007E727E">
      <w:pPr>
        <w:pStyle w:val="a5"/>
        <w:widowControl/>
        <w:spacing w:before="0" w:beforeAutospacing="0" w:after="0" w:afterAutospacing="0" w:line="600" w:lineRule="exact"/>
        <w:jc w:val="center"/>
        <w:rPr>
          <w:rFonts w:ascii="方正小标宋简体" w:eastAsia="方正小标宋简体" w:hAnsi="ˎ̥" w:cs="宋体" w:hint="eastAsia"/>
          <w:b/>
          <w:color w:val="282828"/>
          <w:sz w:val="36"/>
          <w:szCs w:val="36"/>
        </w:rPr>
      </w:pPr>
      <w:r>
        <w:rPr>
          <w:rFonts w:ascii="方正小标宋简体" w:eastAsia="方正小标宋简体" w:hint="eastAsia"/>
          <w:sz w:val="44"/>
          <w:szCs w:val="44"/>
        </w:rPr>
        <w:t>关于印发西安市工程技术研究中心           管理办法的通知</w:t>
      </w:r>
    </w:p>
    <w:p w:rsidR="00790887" w:rsidRDefault="00790887">
      <w:pPr>
        <w:spacing w:line="576" w:lineRule="exact"/>
        <w:rPr>
          <w:rFonts w:ascii="仿宋_GB2312" w:eastAsia="仿宋_GB2312"/>
          <w:szCs w:val="32"/>
        </w:rPr>
      </w:pPr>
    </w:p>
    <w:p w:rsidR="00790887" w:rsidRDefault="007E727E">
      <w:pPr>
        <w:spacing w:line="576" w:lineRule="exact"/>
        <w:rPr>
          <w:rFonts w:ascii="仿宋_GB2312" w:eastAsia="仿宋_GB2312" w:hAnsi="仿宋" w:cs="Times New Roman"/>
          <w:sz w:val="32"/>
          <w:szCs w:val="32"/>
        </w:rPr>
      </w:pPr>
      <w:r>
        <w:rPr>
          <w:rFonts w:ascii="仿宋_GB2312" w:eastAsia="仿宋_GB2312" w:hAnsi="仿宋" w:cs="Times New Roman" w:hint="eastAsia"/>
          <w:sz w:val="32"/>
          <w:szCs w:val="32"/>
        </w:rPr>
        <w:t>市级各部门，各直属机构，各区、县人民政府，各相关企业：</w:t>
      </w:r>
    </w:p>
    <w:p w:rsidR="00790887" w:rsidRDefault="007E727E">
      <w:pPr>
        <w:spacing w:line="576"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《西安市工程技术研究中心管理办法》已经西安市科学技术局、西安市财政局研究通过，现印发你们，请遵照执行。</w:t>
      </w:r>
    </w:p>
    <w:p w:rsidR="00790887" w:rsidRDefault="00790887">
      <w:pPr>
        <w:spacing w:line="576" w:lineRule="exact"/>
        <w:rPr>
          <w:rFonts w:ascii="仿宋_GB2312" w:eastAsia="仿宋_GB2312" w:hAnsi="仿宋" w:cs="Times New Roman"/>
          <w:sz w:val="32"/>
          <w:szCs w:val="32"/>
        </w:rPr>
      </w:pPr>
    </w:p>
    <w:p w:rsidR="00790887" w:rsidRDefault="007E727E">
      <w:pPr>
        <w:spacing w:line="576" w:lineRule="exact"/>
        <w:rPr>
          <w:rFonts w:ascii="仿宋_GB2312" w:eastAsia="仿宋_GB2312" w:hAnsi="仿宋" w:cs="Times New Roman"/>
          <w:sz w:val="32"/>
          <w:szCs w:val="32"/>
        </w:rPr>
      </w:pPr>
      <w:r>
        <w:rPr>
          <w:rFonts w:ascii="仿宋_GB2312" w:eastAsia="仿宋_GB2312" w:hAnsi="仿宋" w:cs="Times New Roman" w:hint="eastAsia"/>
          <w:sz w:val="32"/>
          <w:szCs w:val="32"/>
        </w:rPr>
        <w:t xml:space="preserve">西安市科学技术局                 西安市财政局                  </w:t>
      </w:r>
    </w:p>
    <w:p w:rsidR="00790887" w:rsidRDefault="007E727E">
      <w:pPr>
        <w:spacing w:line="576" w:lineRule="exact"/>
        <w:rPr>
          <w:rFonts w:ascii="仿宋_GB2312" w:eastAsia="仿宋_GB2312" w:hAnsi="仿宋" w:cs="Times New Roman"/>
          <w:sz w:val="32"/>
          <w:szCs w:val="32"/>
        </w:rPr>
      </w:pPr>
      <w:r>
        <w:rPr>
          <w:rFonts w:ascii="仿宋_GB2312" w:eastAsia="仿宋_GB2312" w:hAnsi="仿宋" w:cs="Times New Roman"/>
          <w:sz w:val="32"/>
          <w:szCs w:val="32"/>
        </w:rPr>
        <w:t xml:space="preserve"> 201</w:t>
      </w:r>
      <w:r>
        <w:rPr>
          <w:rFonts w:ascii="仿宋_GB2312" w:eastAsia="仿宋_GB2312" w:hAnsi="仿宋" w:cs="Times New Roman" w:hint="eastAsia"/>
          <w:sz w:val="32"/>
          <w:szCs w:val="32"/>
        </w:rPr>
        <w:t>8</w:t>
      </w:r>
      <w:r>
        <w:rPr>
          <w:rFonts w:ascii="仿宋_GB2312" w:eastAsia="仿宋_GB2312" w:hAnsi="仿宋" w:cs="Times New Roman"/>
          <w:sz w:val="32"/>
          <w:szCs w:val="32"/>
        </w:rPr>
        <w:t>年</w:t>
      </w:r>
      <w:r w:rsidR="004365A6">
        <w:rPr>
          <w:rFonts w:ascii="仿宋_GB2312" w:eastAsia="仿宋_GB2312" w:hAnsi="仿宋" w:cs="Times New Roman" w:hint="eastAsia"/>
          <w:sz w:val="32"/>
          <w:szCs w:val="32"/>
        </w:rPr>
        <w:t>10</w:t>
      </w:r>
      <w:r>
        <w:rPr>
          <w:rFonts w:ascii="仿宋_GB2312" w:eastAsia="仿宋_GB2312" w:hAnsi="仿宋" w:cs="Times New Roman"/>
          <w:sz w:val="32"/>
          <w:szCs w:val="32"/>
        </w:rPr>
        <w:t>月</w:t>
      </w:r>
      <w:r w:rsidR="004365A6">
        <w:rPr>
          <w:rFonts w:ascii="仿宋_GB2312" w:eastAsia="仿宋_GB2312" w:hAnsi="仿宋" w:cs="Times New Roman" w:hint="eastAsia"/>
          <w:sz w:val="32"/>
          <w:szCs w:val="32"/>
        </w:rPr>
        <w:t>12</w:t>
      </w:r>
      <w:r>
        <w:rPr>
          <w:rFonts w:ascii="仿宋_GB2312" w:eastAsia="仿宋_GB2312" w:hAnsi="仿宋" w:cs="Times New Roman" w:hint="eastAsia"/>
          <w:sz w:val="32"/>
          <w:szCs w:val="32"/>
        </w:rPr>
        <w:t xml:space="preserve">日 </w:t>
      </w:r>
      <w:r>
        <w:rPr>
          <w:rFonts w:ascii="方正黑体简体" w:eastAsia="方正黑体简体"/>
        </w:rPr>
        <w:br w:type="page"/>
      </w:r>
    </w:p>
    <w:p w:rsidR="00790887" w:rsidRDefault="007E727E">
      <w:pPr>
        <w:pStyle w:val="a5"/>
        <w:widowControl/>
        <w:spacing w:before="0" w:beforeAutospacing="0" w:after="0" w:afterAutospacing="0" w:line="600" w:lineRule="exact"/>
        <w:jc w:val="center"/>
        <w:rPr>
          <w:rFonts w:ascii="方正小标宋简体" w:eastAsia="方正小标宋简体" w:hAnsi="ˎ̥" w:cs="宋体" w:hint="eastAsia"/>
          <w:b/>
          <w:color w:val="282828"/>
          <w:sz w:val="36"/>
          <w:szCs w:val="36"/>
        </w:rPr>
      </w:pPr>
      <w:r>
        <w:rPr>
          <w:rFonts w:ascii="方正小标宋简体" w:eastAsia="方正小标宋简体" w:hAnsi="ˎ̥" w:cs="宋体" w:hint="eastAsia"/>
          <w:b/>
          <w:color w:val="282828"/>
          <w:sz w:val="36"/>
          <w:szCs w:val="36"/>
        </w:rPr>
        <w:lastRenderedPageBreak/>
        <w:t>西安市工程技术研究中心管理办法</w:t>
      </w:r>
    </w:p>
    <w:p w:rsidR="00790887" w:rsidRDefault="00790887">
      <w:pPr>
        <w:pStyle w:val="a5"/>
        <w:widowControl/>
        <w:shd w:val="clear" w:color="auto" w:fill="FFFFFF"/>
        <w:spacing w:before="0" w:beforeAutospacing="0" w:after="0" w:afterAutospacing="0" w:line="600" w:lineRule="exact"/>
        <w:jc w:val="center"/>
        <w:rPr>
          <w:rFonts w:ascii="方正小标宋简体" w:eastAsia="方正小标宋简体" w:hAnsi="ˎ̥" w:cs="宋体" w:hint="eastAsia"/>
          <w:b/>
          <w:color w:val="282828"/>
          <w:sz w:val="36"/>
          <w:szCs w:val="36"/>
        </w:rPr>
      </w:pPr>
    </w:p>
    <w:p w:rsidR="00790887" w:rsidRDefault="007E727E">
      <w:pPr>
        <w:pStyle w:val="a5"/>
        <w:widowControl/>
        <w:shd w:val="clear" w:color="auto" w:fill="FFFFFF"/>
        <w:spacing w:before="0" w:beforeAutospacing="0" w:after="0" w:afterAutospacing="0" w:line="600" w:lineRule="exact"/>
        <w:jc w:val="center"/>
        <w:rPr>
          <w:rFonts w:ascii="黑体" w:eastAsia="黑体" w:hAnsi="黑体" w:cs="华文宋体"/>
          <w:b/>
          <w:bCs/>
          <w:sz w:val="30"/>
          <w:szCs w:val="30"/>
        </w:rPr>
      </w:pPr>
      <w:r>
        <w:rPr>
          <w:rFonts w:ascii="黑体" w:eastAsia="黑体" w:hAnsi="黑体" w:cs="华文宋体" w:hint="eastAsia"/>
          <w:b/>
          <w:bCs/>
          <w:sz w:val="30"/>
          <w:szCs w:val="30"/>
          <w:shd w:val="clear" w:color="auto" w:fill="FFFFFF"/>
        </w:rPr>
        <w:t>第一章 总 则</w:t>
      </w:r>
    </w:p>
    <w:p w:rsidR="00790887" w:rsidRDefault="007E727E">
      <w:pPr>
        <w:pStyle w:val="a5"/>
        <w:spacing w:before="0" w:beforeAutospacing="0" w:after="0" w:afterAutospacing="0" w:line="600" w:lineRule="exact"/>
        <w:ind w:firstLineChars="200" w:firstLine="640"/>
        <w:jc w:val="both"/>
        <w:rPr>
          <w:rFonts w:ascii="华文仿宋" w:eastAsia="华文仿宋" w:hAnsi="ˎ̥" w:cs="宋体" w:hint="eastAsia"/>
          <w:color w:val="282828"/>
          <w:sz w:val="32"/>
          <w:szCs w:val="32"/>
        </w:rPr>
      </w:pPr>
      <w:r>
        <w:rPr>
          <w:rFonts w:ascii="华文仿宋" w:eastAsia="华文仿宋" w:hAnsi="ˎ̥" w:cs="宋体" w:hint="eastAsia"/>
          <w:color w:val="282828"/>
          <w:sz w:val="32"/>
          <w:szCs w:val="32"/>
        </w:rPr>
        <w:t xml:space="preserve">第一条 </w:t>
      </w:r>
      <w:bookmarkStart w:id="0" w:name="_Hlk509840656"/>
      <w:r>
        <w:rPr>
          <w:rFonts w:ascii="华文仿宋" w:eastAsia="华文仿宋" w:hAnsi="ˎ̥" w:cs="宋体" w:hint="eastAsia"/>
          <w:color w:val="282828"/>
          <w:sz w:val="32"/>
          <w:szCs w:val="32"/>
        </w:rPr>
        <w:t>为组织和引导我市科研力量服务</w:t>
      </w:r>
      <w:proofErr w:type="gramStart"/>
      <w:r>
        <w:rPr>
          <w:rFonts w:ascii="华文仿宋" w:eastAsia="华文仿宋" w:hAnsi="ˎ̥" w:cs="宋体" w:hint="eastAsia"/>
          <w:color w:val="282828"/>
          <w:sz w:val="32"/>
          <w:szCs w:val="32"/>
        </w:rPr>
        <w:t>硬科技</w:t>
      </w:r>
      <w:proofErr w:type="gramEnd"/>
      <w:r>
        <w:rPr>
          <w:rFonts w:ascii="华文仿宋" w:eastAsia="华文仿宋" w:hAnsi="ˎ̥" w:cs="宋体" w:hint="eastAsia"/>
          <w:color w:val="282828"/>
          <w:sz w:val="32"/>
          <w:szCs w:val="32"/>
        </w:rPr>
        <w:t>产业,提升平台创新能力，促进产业技术升级，根据西安市《实施创新能力倍增计划、加快补齐创新转化能力短板工作方案》，制定本办法</w:t>
      </w:r>
      <w:bookmarkEnd w:id="0"/>
      <w:r>
        <w:rPr>
          <w:rFonts w:ascii="华文仿宋" w:eastAsia="华文仿宋" w:hAnsi="ˎ̥" w:cs="宋体" w:hint="eastAsia"/>
          <w:color w:val="282828"/>
          <w:sz w:val="32"/>
          <w:szCs w:val="32"/>
        </w:rPr>
        <w:t>。</w:t>
      </w:r>
    </w:p>
    <w:p w:rsidR="00790887" w:rsidRDefault="007E727E">
      <w:pPr>
        <w:pStyle w:val="a5"/>
        <w:spacing w:before="0" w:beforeAutospacing="0" w:after="0" w:afterAutospacing="0" w:line="600" w:lineRule="exact"/>
        <w:ind w:firstLineChars="200" w:firstLine="640"/>
        <w:jc w:val="both"/>
        <w:rPr>
          <w:rFonts w:ascii="华文仿宋" w:eastAsia="华文仿宋" w:hAnsi="ˎ̥" w:cs="宋体" w:hint="eastAsia"/>
          <w:color w:val="282828"/>
          <w:sz w:val="32"/>
          <w:szCs w:val="32"/>
        </w:rPr>
      </w:pPr>
      <w:r>
        <w:rPr>
          <w:rFonts w:ascii="华文仿宋" w:eastAsia="华文仿宋" w:hAnsi="ˎ̥" w:cs="宋体" w:hint="eastAsia"/>
          <w:color w:val="282828"/>
          <w:sz w:val="32"/>
          <w:szCs w:val="32"/>
        </w:rPr>
        <w:t>第二条 西安市工程技术研究中心（以下简称市工程中心）是西安市强化创新驱动发展的重要载体，</w:t>
      </w:r>
      <w:r>
        <w:rPr>
          <w:rFonts w:ascii="华文仿宋" w:eastAsia="华文仿宋" w:hAnsi="ˎ̥" w:cs="宋体"/>
          <w:color w:val="282828"/>
          <w:sz w:val="32"/>
          <w:szCs w:val="32"/>
        </w:rPr>
        <w:t>是面向产业，带动与支持行业技术创新、成果转化、技术扩散的产业技术创新平台</w:t>
      </w:r>
      <w:r>
        <w:rPr>
          <w:rFonts w:ascii="华文仿宋" w:eastAsia="华文仿宋" w:hAnsi="ˎ̥" w:cs="宋体" w:hint="eastAsia"/>
          <w:color w:val="282828"/>
          <w:sz w:val="32"/>
          <w:szCs w:val="32"/>
        </w:rPr>
        <w:t>。</w:t>
      </w:r>
    </w:p>
    <w:p w:rsidR="00790887" w:rsidRDefault="007E727E">
      <w:pPr>
        <w:pStyle w:val="a5"/>
        <w:widowControl/>
        <w:shd w:val="clear" w:color="auto" w:fill="FFFFFF"/>
        <w:spacing w:before="0" w:beforeAutospacing="0" w:after="0" w:afterAutospacing="0" w:line="600" w:lineRule="exact"/>
        <w:jc w:val="center"/>
        <w:rPr>
          <w:rFonts w:ascii="黑体" w:eastAsia="黑体" w:hAnsi="黑体" w:cs="华文宋体"/>
          <w:b/>
          <w:bCs/>
          <w:sz w:val="30"/>
          <w:szCs w:val="30"/>
          <w:shd w:val="clear" w:color="auto" w:fill="FFFFFF"/>
        </w:rPr>
      </w:pPr>
      <w:r>
        <w:rPr>
          <w:rFonts w:ascii="黑体" w:eastAsia="黑体" w:hAnsi="黑体" w:cs="华文宋体" w:hint="eastAsia"/>
          <w:b/>
          <w:bCs/>
          <w:sz w:val="30"/>
          <w:szCs w:val="30"/>
          <w:shd w:val="clear" w:color="auto" w:fill="FFFFFF"/>
        </w:rPr>
        <w:t>第二章 主要职责和任务</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第三条主要职责和任务：</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（一）提升行业领域的技术创新能力。研究开发行业、领域的重大关键性、基础性和共性技术，对有应用前景的科研成果进行系统化、配套化和工程化研究，为产业化提供成熟配套的技术、工艺和装备。</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（二）积极争取承担中省重大科技、产业项目，积极参与制定行业技术发展规划和行业技术标准，培养优秀工程技术人才和管理人才。</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（三）</w:t>
      </w:r>
      <w:r>
        <w:rPr>
          <w:rFonts w:ascii="华文仿宋" w:eastAsia="华文仿宋" w:hAnsi="ˎ̥" w:cs="宋体"/>
          <w:color w:val="282828"/>
          <w:sz w:val="32"/>
          <w:szCs w:val="32"/>
        </w:rPr>
        <w:t>开展多种形式的产学研合作，为企业发展提供研究开发平台</w:t>
      </w:r>
      <w:r>
        <w:rPr>
          <w:rFonts w:ascii="华文仿宋" w:eastAsia="华文仿宋" w:hAnsi="ˎ̥" w:cs="宋体" w:hint="eastAsia"/>
          <w:color w:val="282828"/>
          <w:sz w:val="32"/>
          <w:szCs w:val="32"/>
        </w:rPr>
        <w:t>和</w:t>
      </w:r>
      <w:r>
        <w:rPr>
          <w:rFonts w:ascii="华文仿宋" w:eastAsia="华文仿宋" w:hAnsi="ˎ̥" w:cs="宋体"/>
          <w:color w:val="282828"/>
          <w:sz w:val="32"/>
          <w:szCs w:val="32"/>
        </w:rPr>
        <w:t>科技支撑。</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（四）实行开放服务，接受国家、行业或部门、地方，以及</w:t>
      </w:r>
      <w:r>
        <w:rPr>
          <w:rFonts w:ascii="华文仿宋" w:eastAsia="华文仿宋" w:hAnsi="ˎ̥" w:cs="宋体" w:hint="eastAsia"/>
          <w:color w:val="282828"/>
          <w:sz w:val="32"/>
          <w:szCs w:val="32"/>
        </w:rPr>
        <w:lastRenderedPageBreak/>
        <w:t>其他单位委托的工程技术研究、设计试验、检验检测、技术转移等任务，提供多种综合性技术服务。</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（五）积极组织和参与国内外产业技术交流与合作，开展技术招商引资、招才引智工作，开展国外引进技术的消化、吸收与创新。</w:t>
      </w:r>
    </w:p>
    <w:p w:rsidR="00790887" w:rsidRDefault="007E727E">
      <w:pPr>
        <w:pStyle w:val="a5"/>
        <w:widowControl/>
        <w:shd w:val="clear" w:color="auto" w:fill="FFFFFF"/>
        <w:spacing w:before="0" w:beforeAutospacing="0" w:after="0" w:afterAutospacing="0" w:line="600" w:lineRule="exact"/>
        <w:jc w:val="center"/>
        <w:rPr>
          <w:rFonts w:ascii="黑体" w:eastAsia="黑体" w:hAnsi="黑体" w:cs="华文宋体"/>
          <w:b/>
          <w:bCs/>
          <w:sz w:val="30"/>
          <w:szCs w:val="30"/>
          <w:shd w:val="clear" w:color="auto" w:fill="FFFFFF"/>
        </w:rPr>
      </w:pPr>
      <w:r>
        <w:rPr>
          <w:rFonts w:ascii="黑体" w:eastAsia="黑体" w:hAnsi="黑体" w:cs="华文宋体" w:hint="eastAsia"/>
          <w:b/>
          <w:bCs/>
          <w:sz w:val="30"/>
          <w:szCs w:val="30"/>
          <w:shd w:val="clear" w:color="auto" w:fill="FFFFFF"/>
        </w:rPr>
        <w:t>第三章 认定条件与流程</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第四条 市工程中心认定条件：</w:t>
      </w:r>
    </w:p>
    <w:p w:rsidR="00790887" w:rsidRDefault="007E727E">
      <w:pPr>
        <w:pStyle w:val="a5"/>
        <w:spacing w:before="0" w:beforeAutospacing="0" w:after="0" w:afterAutospacing="0" w:line="600" w:lineRule="exact"/>
        <w:ind w:firstLineChars="200" w:firstLine="640"/>
        <w:jc w:val="both"/>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（一）主要依托科技实力雄厚的科技型企业、高等院校或科研院所建立，依托单位应为在西安注册的独立法人。依托单位为科技型企业的，上年度销售收入不低于5000万元；科依托单位为高校院所的，</w:t>
      </w:r>
      <w:r>
        <w:rPr>
          <w:rFonts w:ascii="华文仿宋" w:eastAsia="华文仿宋" w:hAnsi="ˎ̥" w:cs="宋体"/>
          <w:color w:val="282828"/>
          <w:sz w:val="32"/>
          <w:szCs w:val="32"/>
        </w:rPr>
        <w:t>依托的学科</w:t>
      </w:r>
      <w:r>
        <w:rPr>
          <w:rFonts w:ascii="华文仿宋" w:eastAsia="华文仿宋" w:hAnsi="ˎ̥" w:cs="宋体" w:hint="eastAsia"/>
          <w:color w:val="282828"/>
          <w:sz w:val="32"/>
          <w:szCs w:val="32"/>
        </w:rPr>
        <w:t>应为</w:t>
      </w:r>
      <w:r>
        <w:rPr>
          <w:rFonts w:ascii="华文仿宋" w:eastAsia="华文仿宋" w:hAnsi="ˎ̥" w:cs="宋体"/>
          <w:color w:val="282828"/>
          <w:sz w:val="32"/>
          <w:szCs w:val="32"/>
        </w:rPr>
        <w:t>省级以上重点学科、优势学科或特色学科</w:t>
      </w:r>
      <w:r>
        <w:rPr>
          <w:rFonts w:ascii="华文仿宋" w:eastAsia="华文仿宋" w:hAnsi="ˎ̥" w:cs="宋体" w:hint="eastAsia"/>
          <w:color w:val="282828"/>
          <w:sz w:val="32"/>
          <w:szCs w:val="32"/>
        </w:rPr>
        <w:t>。</w:t>
      </w:r>
    </w:p>
    <w:p w:rsidR="00790887" w:rsidRDefault="007E727E">
      <w:pPr>
        <w:pStyle w:val="a5"/>
        <w:spacing w:before="0" w:beforeAutospacing="0" w:after="0" w:afterAutospacing="0" w:line="600" w:lineRule="exact"/>
        <w:ind w:firstLineChars="200" w:firstLine="640"/>
        <w:jc w:val="both"/>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（二）具有在全市该行业、领域中领先的科研技术水平。已建有研究开发机构（高校院所可为学科团队），拥有20名以上研究开发人员，其中中高级职称或硕士以上学位的比例不低于30%。</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（三）具备工程技术试验条件和基础设施，有必要的检测、分析、测试手段和工艺设备。科研用房300平方米以上，科研资产总额500万元以上。</w:t>
      </w:r>
    </w:p>
    <w:p w:rsidR="00790887" w:rsidRDefault="007E727E">
      <w:pPr>
        <w:pStyle w:val="a5"/>
        <w:spacing w:before="0" w:beforeAutospacing="0" w:after="0" w:afterAutospacing="0" w:line="600" w:lineRule="exact"/>
        <w:ind w:firstLineChars="200" w:firstLine="640"/>
        <w:jc w:val="both"/>
        <w:rPr>
          <w:rFonts w:ascii="华文仿宋" w:eastAsia="华文仿宋" w:hAnsi="ˎ̥" w:cs="宋体" w:hint="eastAsia"/>
          <w:color w:val="282828"/>
          <w:sz w:val="32"/>
          <w:szCs w:val="32"/>
        </w:rPr>
      </w:pPr>
      <w:r>
        <w:rPr>
          <w:rFonts w:ascii="华文仿宋" w:eastAsia="华文仿宋" w:hAnsi="ˎ̥" w:cs="宋体" w:hint="eastAsia"/>
          <w:color w:val="282828"/>
          <w:sz w:val="32"/>
          <w:szCs w:val="32"/>
        </w:rPr>
        <w:t>（四）具备在行业、领域内开展专业技术服务的能力和承担综合性工程技术试验任务的能力，三年内并组织和参与行业服务</w:t>
      </w:r>
      <w:r>
        <w:rPr>
          <w:rFonts w:ascii="华文仿宋" w:eastAsia="华文仿宋" w:hAnsi="ˎ̥" w:cs="宋体" w:hint="eastAsia"/>
          <w:color w:val="282828"/>
          <w:sz w:val="32"/>
          <w:szCs w:val="32"/>
        </w:rPr>
        <w:lastRenderedPageBreak/>
        <w:t>活动、国内外产业技术交流合作活动不低于2场。</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（五）依托单位为企业的，近三年与上下游企业合作或接受委托研发项目数不少于2项；近三年累计申请知识产权（有效发明专利、</w:t>
      </w:r>
      <w:r>
        <w:rPr>
          <w:rFonts w:ascii="华文仿宋" w:eastAsia="华文仿宋" w:hAnsi="ˎ̥" w:cs="宋体"/>
          <w:color w:val="282828"/>
          <w:sz w:val="32"/>
          <w:szCs w:val="32"/>
        </w:rPr>
        <w:t>国家新药</w:t>
      </w:r>
      <w:r>
        <w:rPr>
          <w:rFonts w:ascii="华文仿宋" w:eastAsia="华文仿宋" w:hAnsi="ˎ̥" w:cs="宋体" w:hint="eastAsia"/>
          <w:color w:val="282828"/>
          <w:sz w:val="32"/>
          <w:szCs w:val="32"/>
        </w:rPr>
        <w:t>、</w:t>
      </w:r>
      <w:r>
        <w:rPr>
          <w:rFonts w:ascii="华文仿宋" w:eastAsia="华文仿宋" w:hAnsi="ˎ̥" w:cs="宋体"/>
          <w:color w:val="282828"/>
          <w:sz w:val="32"/>
          <w:szCs w:val="32"/>
        </w:rPr>
        <w:t>集成电路布图设计专有权</w:t>
      </w:r>
      <w:r>
        <w:rPr>
          <w:rFonts w:ascii="华文仿宋" w:eastAsia="华文仿宋" w:hAnsi="ˎ̥" w:cs="宋体" w:hint="eastAsia"/>
          <w:color w:val="282828"/>
          <w:sz w:val="32"/>
          <w:szCs w:val="32"/>
        </w:rPr>
        <w:t>，下同）不少于3项，或获得知识产权不低于2项。研发投入占销售收入的占比不低于6%。</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（六）依托单位为高校院所的，拟申报市</w:t>
      </w:r>
      <w:r>
        <w:rPr>
          <w:rFonts w:ascii="华文仿宋" w:eastAsia="华文仿宋" w:hAnsi="ˎ̥" w:cs="宋体"/>
          <w:color w:val="282828"/>
          <w:sz w:val="32"/>
          <w:szCs w:val="32"/>
        </w:rPr>
        <w:t>工程中心</w:t>
      </w:r>
      <w:r>
        <w:rPr>
          <w:rFonts w:ascii="华文仿宋" w:eastAsia="华文仿宋" w:hAnsi="ˎ̥" w:cs="宋体" w:hint="eastAsia"/>
          <w:color w:val="282828"/>
          <w:sz w:val="32"/>
          <w:szCs w:val="32"/>
        </w:rPr>
        <w:t>的学科团队，</w:t>
      </w:r>
      <w:r>
        <w:rPr>
          <w:rFonts w:ascii="华文仿宋" w:eastAsia="华文仿宋" w:hAnsi="ˎ̥" w:cs="宋体"/>
          <w:color w:val="282828"/>
          <w:sz w:val="32"/>
          <w:szCs w:val="32"/>
        </w:rPr>
        <w:t>近三年完成的</w:t>
      </w:r>
      <w:r>
        <w:rPr>
          <w:rFonts w:ascii="华文仿宋" w:eastAsia="华文仿宋" w:hAnsi="ˎ̥" w:cs="宋体" w:hint="eastAsia"/>
          <w:color w:val="282828"/>
          <w:sz w:val="32"/>
          <w:szCs w:val="32"/>
        </w:rPr>
        <w:t>企业</w:t>
      </w:r>
      <w:r>
        <w:rPr>
          <w:rFonts w:ascii="华文仿宋" w:eastAsia="华文仿宋" w:hAnsi="ˎ̥" w:cs="宋体"/>
          <w:color w:val="282828"/>
          <w:sz w:val="32"/>
          <w:szCs w:val="32"/>
        </w:rPr>
        <w:t>产学研合作项目不低于</w:t>
      </w:r>
      <w:r>
        <w:rPr>
          <w:rFonts w:ascii="华文仿宋" w:eastAsia="华文仿宋" w:hAnsi="ˎ̥" w:cs="宋体" w:hint="eastAsia"/>
          <w:color w:val="282828"/>
          <w:sz w:val="32"/>
          <w:szCs w:val="32"/>
        </w:rPr>
        <w:t>6</w:t>
      </w:r>
      <w:r>
        <w:rPr>
          <w:rFonts w:ascii="华文仿宋" w:eastAsia="华文仿宋" w:hAnsi="ˎ̥" w:cs="宋体"/>
          <w:color w:val="282828"/>
          <w:sz w:val="32"/>
          <w:szCs w:val="32"/>
        </w:rPr>
        <w:t>项</w:t>
      </w:r>
      <w:r>
        <w:rPr>
          <w:rFonts w:ascii="华文仿宋" w:eastAsia="华文仿宋" w:hAnsi="ˎ̥" w:cs="宋体" w:hint="eastAsia"/>
          <w:color w:val="282828"/>
          <w:sz w:val="32"/>
          <w:szCs w:val="32"/>
        </w:rPr>
        <w:t>，项目到账</w:t>
      </w:r>
      <w:r>
        <w:rPr>
          <w:rFonts w:ascii="华文仿宋" w:eastAsia="华文仿宋" w:hAnsi="ˎ̥" w:cs="宋体"/>
          <w:color w:val="282828"/>
          <w:sz w:val="32"/>
          <w:szCs w:val="32"/>
        </w:rPr>
        <w:t>金额不低于300万元。</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第五条  市工程中心的认定审批程序：</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（一）申请单位按照规定格式填报《西安市工程技术研究中心认定申报书》和《西安市工程技术研究中心建设和运行方案》。</w:t>
      </w:r>
      <w:r>
        <w:rPr>
          <w:rFonts w:ascii="华文仿宋" w:eastAsia="华文仿宋" w:hAnsi="ˎ̥" w:cs="宋体" w:hint="eastAsia"/>
          <w:color w:val="282828"/>
          <w:sz w:val="32"/>
          <w:szCs w:val="32"/>
        </w:rPr>
        <w:br/>
        <w:t xml:space="preserve">    （二）市科技局进行初步审查及实际考察，并组织专家组进行论证，提出立项建议。</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（三）市科技局局长办公会审定，发文批复，并予以授牌，统一命名为“西安市XX（技术方向）工程技术研究中心”。</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hint="eastAsia"/>
          <w:color w:val="282828"/>
          <w:sz w:val="32"/>
          <w:szCs w:val="32"/>
        </w:rPr>
        <w:t>第六条  对获省级以上称号的技术创新平台，申请市工程中心建设的，不予受理。</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hint="eastAsia"/>
          <w:color w:val="282828"/>
          <w:sz w:val="32"/>
          <w:szCs w:val="32"/>
        </w:rPr>
        <w:t>第七条  对</w:t>
      </w:r>
      <w:bookmarkStart w:id="1" w:name="_GoBack"/>
      <w:bookmarkEnd w:id="1"/>
      <w:r>
        <w:rPr>
          <w:rFonts w:ascii="华文仿宋" w:eastAsia="华文仿宋" w:hAnsi="ˎ̥" w:hint="eastAsia"/>
          <w:color w:val="282828"/>
          <w:sz w:val="32"/>
          <w:szCs w:val="32"/>
        </w:rPr>
        <w:t>属于市级以上高新技术企业、高校院所联合行业龙头骨干企业申请的，予以重点支持。</w:t>
      </w:r>
    </w:p>
    <w:p w:rsidR="00790887" w:rsidRDefault="00790887">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p>
    <w:p w:rsidR="00790887" w:rsidRDefault="007E727E">
      <w:pPr>
        <w:pStyle w:val="a5"/>
        <w:numPr>
          <w:ilvl w:val="0"/>
          <w:numId w:val="1"/>
        </w:numPr>
        <w:spacing w:before="0" w:beforeAutospacing="0" w:after="0" w:afterAutospacing="0" w:line="600" w:lineRule="exact"/>
        <w:jc w:val="center"/>
        <w:rPr>
          <w:rFonts w:ascii="黑体" w:eastAsia="黑体" w:hAnsi="黑体" w:cs="华文宋体"/>
          <w:b/>
          <w:bCs/>
          <w:sz w:val="30"/>
          <w:szCs w:val="30"/>
          <w:shd w:val="clear" w:color="auto" w:fill="FFFFFF"/>
        </w:rPr>
      </w:pPr>
      <w:r>
        <w:rPr>
          <w:rFonts w:ascii="黑体" w:eastAsia="黑体" w:hAnsi="黑体" w:cs="华文宋体" w:hint="eastAsia"/>
          <w:b/>
          <w:bCs/>
          <w:sz w:val="30"/>
          <w:szCs w:val="30"/>
          <w:shd w:val="clear" w:color="auto" w:fill="FFFFFF"/>
        </w:rPr>
        <w:lastRenderedPageBreak/>
        <w:t>绩效评价</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olor w:val="282828"/>
          <w:sz w:val="32"/>
          <w:szCs w:val="32"/>
        </w:rPr>
        <w:t>第</w:t>
      </w:r>
      <w:r>
        <w:rPr>
          <w:rFonts w:ascii="华文仿宋" w:eastAsia="华文仿宋" w:hAnsi="ˎ̥" w:hint="eastAsia"/>
          <w:color w:val="282828"/>
          <w:sz w:val="32"/>
          <w:szCs w:val="32"/>
        </w:rPr>
        <w:t>八</w:t>
      </w:r>
      <w:r>
        <w:rPr>
          <w:rFonts w:ascii="华文仿宋" w:eastAsia="华文仿宋" w:hAnsi="ˎ̥"/>
          <w:color w:val="282828"/>
          <w:sz w:val="32"/>
          <w:szCs w:val="32"/>
        </w:rPr>
        <w:t>条</w:t>
      </w:r>
      <w:r>
        <w:rPr>
          <w:rFonts w:ascii="华文仿宋" w:eastAsia="华文仿宋" w:hAnsi="ˎ̥"/>
          <w:color w:val="282828"/>
          <w:sz w:val="32"/>
          <w:szCs w:val="32"/>
        </w:rPr>
        <w:t> </w:t>
      </w:r>
      <w:r>
        <w:rPr>
          <w:rFonts w:ascii="华文仿宋" w:eastAsia="华文仿宋" w:hAnsi="ˎ̥" w:hint="eastAsia"/>
          <w:color w:val="282828"/>
          <w:sz w:val="32"/>
          <w:szCs w:val="32"/>
        </w:rPr>
        <w:t>批复两年后，由</w:t>
      </w:r>
      <w:r>
        <w:rPr>
          <w:rFonts w:ascii="华文仿宋" w:eastAsia="华文仿宋" w:hAnsi="ˎ̥"/>
          <w:color w:val="282828"/>
          <w:sz w:val="32"/>
          <w:szCs w:val="32"/>
        </w:rPr>
        <w:t>市科技局</w:t>
      </w:r>
      <w:r>
        <w:rPr>
          <w:rFonts w:ascii="华文仿宋" w:eastAsia="华文仿宋" w:hAnsi="ˎ̥" w:hint="eastAsia"/>
          <w:color w:val="282828"/>
          <w:sz w:val="32"/>
          <w:szCs w:val="32"/>
        </w:rPr>
        <w:t>发布通知，对市</w:t>
      </w:r>
      <w:r>
        <w:rPr>
          <w:rFonts w:ascii="华文仿宋" w:eastAsia="华文仿宋" w:hAnsi="ˎ̥" w:cs="宋体" w:hint="eastAsia"/>
          <w:color w:val="282828"/>
          <w:sz w:val="32"/>
          <w:szCs w:val="32"/>
        </w:rPr>
        <w:t>工程中心的建设和运行情况</w:t>
      </w:r>
      <w:r>
        <w:rPr>
          <w:rFonts w:ascii="华文仿宋" w:eastAsia="华文仿宋" w:hAnsi="ˎ̥"/>
          <w:color w:val="282828"/>
          <w:sz w:val="32"/>
          <w:szCs w:val="32"/>
        </w:rPr>
        <w:t>开展绩效评价。绩效评价等次分为优秀、合格、不合格。</w:t>
      </w:r>
      <w:r>
        <w:rPr>
          <w:rFonts w:ascii="华文仿宋" w:eastAsia="华文仿宋" w:hAnsi="ˎ̥" w:hint="eastAsia"/>
          <w:color w:val="282828"/>
          <w:sz w:val="32"/>
          <w:szCs w:val="32"/>
        </w:rPr>
        <w:t>在开展绩效评价通知发布日前，</w:t>
      </w:r>
      <w:r>
        <w:rPr>
          <w:rFonts w:ascii="华文仿宋" w:eastAsia="华文仿宋" w:hAnsi="ˎ̥"/>
          <w:color w:val="282828"/>
          <w:sz w:val="32"/>
          <w:szCs w:val="32"/>
        </w:rPr>
        <w:t>被认定为省级以上科技创新平台的，绩效评价直接评定为优秀等次</w:t>
      </w:r>
      <w:r>
        <w:rPr>
          <w:rFonts w:ascii="华文仿宋" w:eastAsia="华文仿宋" w:hAnsi="ˎ̥" w:hint="eastAsia"/>
          <w:color w:val="282828"/>
          <w:sz w:val="32"/>
          <w:szCs w:val="32"/>
        </w:rPr>
        <w:t>。</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olor w:val="282828"/>
          <w:sz w:val="32"/>
          <w:szCs w:val="32"/>
        </w:rPr>
        <w:t>第</w:t>
      </w:r>
      <w:r>
        <w:rPr>
          <w:rFonts w:ascii="华文仿宋" w:eastAsia="华文仿宋" w:hAnsi="ˎ̥" w:hint="eastAsia"/>
          <w:color w:val="282828"/>
          <w:sz w:val="32"/>
          <w:szCs w:val="32"/>
        </w:rPr>
        <w:t>九</w:t>
      </w:r>
      <w:r>
        <w:rPr>
          <w:rFonts w:ascii="华文仿宋" w:eastAsia="华文仿宋" w:hAnsi="ˎ̥"/>
          <w:color w:val="282828"/>
          <w:sz w:val="32"/>
          <w:szCs w:val="32"/>
        </w:rPr>
        <w:t xml:space="preserve">条 </w:t>
      </w:r>
      <w:r>
        <w:rPr>
          <w:rFonts w:ascii="华文仿宋" w:eastAsia="华文仿宋" w:hAnsi="ˎ̥" w:hint="eastAsia"/>
          <w:color w:val="282828"/>
          <w:sz w:val="32"/>
          <w:szCs w:val="32"/>
        </w:rPr>
        <w:t>市工程中心</w:t>
      </w:r>
      <w:r>
        <w:rPr>
          <w:rFonts w:ascii="华文仿宋" w:eastAsia="华文仿宋" w:hAnsi="ˎ̥"/>
          <w:color w:val="282828"/>
          <w:sz w:val="32"/>
          <w:szCs w:val="32"/>
        </w:rPr>
        <w:t>根据绩效评价通知要求，认真做好绩效自评工作，并按时向市科技局提交绩效评价申请。</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olor w:val="282828"/>
          <w:sz w:val="32"/>
          <w:szCs w:val="32"/>
        </w:rPr>
        <w:t>如有特殊情况不能参加绩效评价，需提出延期申请。经市科技局批准后，可参加下一年度的绩效评价。</w:t>
      </w:r>
      <w:r>
        <w:rPr>
          <w:rFonts w:ascii="华文仿宋" w:eastAsia="华文仿宋" w:hAnsi="ˎ̥" w:hint="eastAsia"/>
          <w:color w:val="282828"/>
          <w:sz w:val="32"/>
          <w:szCs w:val="32"/>
        </w:rPr>
        <w:t>市工程中心</w:t>
      </w:r>
      <w:r>
        <w:rPr>
          <w:rFonts w:ascii="华文仿宋" w:eastAsia="华文仿宋" w:hAnsi="ˎ̥"/>
          <w:color w:val="282828"/>
          <w:sz w:val="32"/>
          <w:szCs w:val="32"/>
        </w:rPr>
        <w:t>所依托的单位发生重大变动情况，如企业重组、高校合并等情况，可提出延期申请。</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olor w:val="282828"/>
          <w:sz w:val="32"/>
          <w:szCs w:val="32"/>
        </w:rPr>
        <w:t>第十条</w:t>
      </w:r>
      <w:r>
        <w:rPr>
          <w:rFonts w:ascii="华文仿宋" w:eastAsia="华文仿宋" w:hAnsi="ˎ̥"/>
          <w:color w:val="282828"/>
          <w:sz w:val="32"/>
          <w:szCs w:val="32"/>
        </w:rPr>
        <w:t> </w:t>
      </w:r>
      <w:r>
        <w:rPr>
          <w:rFonts w:ascii="华文仿宋" w:eastAsia="华文仿宋" w:hAnsi="ˎ̥"/>
          <w:color w:val="282828"/>
          <w:sz w:val="32"/>
          <w:szCs w:val="32"/>
        </w:rPr>
        <w:t>市科技局负责组织专家对</w:t>
      </w:r>
      <w:r>
        <w:rPr>
          <w:rFonts w:ascii="华文仿宋" w:eastAsia="华文仿宋" w:hAnsi="ˎ̥" w:hint="eastAsia"/>
          <w:color w:val="282828"/>
          <w:sz w:val="32"/>
          <w:szCs w:val="32"/>
        </w:rPr>
        <w:t>市工程中心</w:t>
      </w:r>
      <w:r>
        <w:rPr>
          <w:rFonts w:ascii="华文仿宋" w:eastAsia="华文仿宋" w:hAnsi="ˎ̥"/>
          <w:color w:val="282828"/>
          <w:sz w:val="32"/>
          <w:szCs w:val="32"/>
        </w:rPr>
        <w:t>提交的绩效评价申请材料进行评审，开展现场核查，提出绩效评价等次建议，经局长办公会审定后，对外公布。</w:t>
      </w:r>
    </w:p>
    <w:p w:rsidR="00790887" w:rsidRDefault="007E727E">
      <w:pPr>
        <w:pStyle w:val="a5"/>
        <w:numPr>
          <w:ilvl w:val="0"/>
          <w:numId w:val="1"/>
        </w:numPr>
        <w:spacing w:before="0" w:beforeAutospacing="0" w:after="0" w:afterAutospacing="0" w:line="600" w:lineRule="exact"/>
        <w:jc w:val="center"/>
        <w:rPr>
          <w:rFonts w:ascii="黑体" w:eastAsia="黑体" w:hAnsi="黑体" w:cs="华文宋体"/>
          <w:b/>
          <w:bCs/>
          <w:sz w:val="30"/>
          <w:szCs w:val="30"/>
          <w:shd w:val="clear" w:color="auto" w:fill="FFFFFF"/>
        </w:rPr>
      </w:pPr>
      <w:r>
        <w:rPr>
          <w:rFonts w:ascii="黑体" w:eastAsia="黑体" w:hAnsi="黑体" w:cs="华文宋体" w:hint="eastAsia"/>
          <w:b/>
          <w:bCs/>
          <w:sz w:val="30"/>
          <w:szCs w:val="30"/>
          <w:shd w:val="clear" w:color="auto" w:fill="FFFFFF"/>
        </w:rPr>
        <w:t>资金支持</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olor w:val="282828"/>
          <w:sz w:val="32"/>
          <w:szCs w:val="32"/>
        </w:rPr>
        <w:t>第十</w:t>
      </w:r>
      <w:r>
        <w:rPr>
          <w:rFonts w:ascii="华文仿宋" w:eastAsia="华文仿宋" w:hAnsi="ˎ̥" w:hint="eastAsia"/>
          <w:color w:val="282828"/>
          <w:sz w:val="32"/>
          <w:szCs w:val="32"/>
        </w:rPr>
        <w:t>一</w:t>
      </w:r>
      <w:r>
        <w:rPr>
          <w:rFonts w:ascii="华文仿宋" w:eastAsia="华文仿宋" w:hAnsi="ˎ̥"/>
          <w:color w:val="282828"/>
          <w:sz w:val="32"/>
          <w:szCs w:val="32"/>
        </w:rPr>
        <w:t>条</w:t>
      </w:r>
      <w:r>
        <w:rPr>
          <w:rFonts w:ascii="华文仿宋" w:eastAsia="华文仿宋" w:hAnsi="ˎ̥"/>
          <w:color w:val="282828"/>
          <w:sz w:val="32"/>
          <w:szCs w:val="32"/>
        </w:rPr>
        <w:t> </w:t>
      </w:r>
      <w:r>
        <w:rPr>
          <w:rFonts w:ascii="华文仿宋" w:eastAsia="华文仿宋" w:hAnsi="ˎ̥" w:hint="eastAsia"/>
          <w:color w:val="282828"/>
          <w:sz w:val="32"/>
          <w:szCs w:val="32"/>
        </w:rPr>
        <w:t>分两个阶段对市工程中心进行资金支持。</w:t>
      </w:r>
      <w:r>
        <w:rPr>
          <w:rFonts w:ascii="华文仿宋" w:eastAsia="华文仿宋" w:hAnsi="ˎ̥"/>
          <w:color w:val="282828"/>
          <w:sz w:val="32"/>
          <w:szCs w:val="32"/>
        </w:rPr>
        <w:t>对新认定</w:t>
      </w:r>
      <w:r>
        <w:rPr>
          <w:rFonts w:ascii="华文仿宋" w:eastAsia="华文仿宋" w:hAnsi="ˎ̥" w:hint="eastAsia"/>
          <w:color w:val="282828"/>
          <w:sz w:val="32"/>
          <w:szCs w:val="32"/>
        </w:rPr>
        <w:t>的市</w:t>
      </w:r>
      <w:r>
        <w:rPr>
          <w:rFonts w:ascii="华文仿宋" w:eastAsia="华文仿宋" w:hAnsi="ˎ̥" w:cs="宋体" w:hint="eastAsia"/>
          <w:color w:val="282828"/>
          <w:sz w:val="32"/>
          <w:szCs w:val="32"/>
        </w:rPr>
        <w:t>工程中心</w:t>
      </w:r>
      <w:r>
        <w:rPr>
          <w:rFonts w:ascii="华文仿宋" w:eastAsia="华文仿宋" w:hAnsi="ˎ̥" w:hint="eastAsia"/>
          <w:color w:val="282828"/>
          <w:sz w:val="32"/>
          <w:szCs w:val="32"/>
        </w:rPr>
        <w:t>给予100万元后补助支持；对</w:t>
      </w:r>
      <w:r>
        <w:rPr>
          <w:rFonts w:ascii="华文仿宋" w:eastAsia="华文仿宋" w:hAnsi="ˎ̥"/>
          <w:color w:val="282828"/>
          <w:sz w:val="32"/>
          <w:szCs w:val="32"/>
        </w:rPr>
        <w:t>绩效评价等次为优秀的，</w:t>
      </w:r>
      <w:r>
        <w:rPr>
          <w:rFonts w:ascii="华文仿宋" w:eastAsia="华文仿宋" w:hAnsi="ˎ̥" w:hint="eastAsia"/>
          <w:color w:val="282828"/>
          <w:sz w:val="32"/>
          <w:szCs w:val="32"/>
        </w:rPr>
        <w:t>予以50万元奖励支持，对</w:t>
      </w:r>
      <w:r>
        <w:rPr>
          <w:rFonts w:ascii="华文仿宋" w:eastAsia="华文仿宋" w:hAnsi="ˎ̥"/>
          <w:color w:val="282828"/>
          <w:sz w:val="32"/>
          <w:szCs w:val="32"/>
        </w:rPr>
        <w:t>绩效评价等次为</w:t>
      </w:r>
      <w:r>
        <w:rPr>
          <w:rFonts w:ascii="华文仿宋" w:eastAsia="华文仿宋" w:hAnsi="ˎ̥" w:hint="eastAsia"/>
          <w:color w:val="282828"/>
          <w:sz w:val="32"/>
          <w:szCs w:val="32"/>
        </w:rPr>
        <w:t>良好</w:t>
      </w:r>
      <w:r>
        <w:rPr>
          <w:rFonts w:ascii="华文仿宋" w:eastAsia="华文仿宋" w:hAnsi="ˎ̥"/>
          <w:color w:val="282828"/>
          <w:sz w:val="32"/>
          <w:szCs w:val="32"/>
        </w:rPr>
        <w:t>的，</w:t>
      </w:r>
      <w:r>
        <w:rPr>
          <w:rFonts w:ascii="华文仿宋" w:eastAsia="华文仿宋" w:hAnsi="ˎ̥" w:hint="eastAsia"/>
          <w:color w:val="282828"/>
          <w:sz w:val="32"/>
          <w:szCs w:val="32"/>
        </w:rPr>
        <w:t>予以30万元奖励支持</w:t>
      </w:r>
      <w:r>
        <w:rPr>
          <w:rFonts w:ascii="华文仿宋" w:eastAsia="华文仿宋" w:hAnsi="ˎ̥"/>
          <w:color w:val="282828"/>
          <w:sz w:val="32"/>
          <w:szCs w:val="32"/>
        </w:rPr>
        <w:t>。</w:t>
      </w:r>
      <w:r>
        <w:rPr>
          <w:rFonts w:ascii="华文仿宋" w:eastAsia="华文仿宋" w:hAnsi="ˎ̥" w:hint="eastAsia"/>
          <w:color w:val="282828"/>
          <w:sz w:val="32"/>
          <w:szCs w:val="32"/>
        </w:rPr>
        <w:t>支持经费可用于市工程中心的平台建设、研发投入、项目孵化、成果转化体系建设等。</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olor w:val="282828"/>
          <w:sz w:val="32"/>
          <w:szCs w:val="32"/>
        </w:rPr>
        <w:t>第十</w:t>
      </w:r>
      <w:r>
        <w:rPr>
          <w:rFonts w:ascii="华文仿宋" w:eastAsia="华文仿宋" w:hAnsi="ˎ̥" w:hint="eastAsia"/>
          <w:color w:val="282828"/>
          <w:sz w:val="32"/>
          <w:szCs w:val="32"/>
        </w:rPr>
        <w:t>二</w:t>
      </w:r>
      <w:r>
        <w:rPr>
          <w:rFonts w:ascii="华文仿宋" w:eastAsia="华文仿宋" w:hAnsi="ˎ̥"/>
          <w:color w:val="282828"/>
          <w:sz w:val="32"/>
          <w:szCs w:val="32"/>
        </w:rPr>
        <w:t>条</w:t>
      </w:r>
      <w:r>
        <w:rPr>
          <w:rFonts w:ascii="华文仿宋" w:eastAsia="华文仿宋" w:hAnsi="ˎ̥" w:hint="eastAsia"/>
          <w:color w:val="282828"/>
          <w:sz w:val="32"/>
          <w:szCs w:val="32"/>
        </w:rPr>
        <w:t xml:space="preserve"> 对获得国家级科技创新平台、省级科技创新平台</w:t>
      </w:r>
      <w:r>
        <w:rPr>
          <w:rFonts w:ascii="华文仿宋" w:eastAsia="华文仿宋" w:hAnsi="ˎ̥" w:hint="eastAsia"/>
          <w:color w:val="282828"/>
          <w:sz w:val="32"/>
          <w:szCs w:val="32"/>
        </w:rPr>
        <w:lastRenderedPageBreak/>
        <w:t>的市工程中心，按国家级80万、省级平台50万元的支持政策给予奖励兑现。</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olor w:val="282828"/>
          <w:sz w:val="32"/>
          <w:szCs w:val="32"/>
        </w:rPr>
        <w:t>第十</w:t>
      </w:r>
      <w:r>
        <w:rPr>
          <w:rFonts w:ascii="华文仿宋" w:eastAsia="华文仿宋" w:hAnsi="ˎ̥" w:hint="eastAsia"/>
          <w:color w:val="282828"/>
          <w:sz w:val="32"/>
          <w:szCs w:val="32"/>
        </w:rPr>
        <w:t>三</w:t>
      </w:r>
      <w:r>
        <w:rPr>
          <w:rFonts w:ascii="华文仿宋" w:eastAsia="华文仿宋" w:hAnsi="ˎ̥"/>
          <w:color w:val="282828"/>
          <w:sz w:val="32"/>
          <w:szCs w:val="32"/>
        </w:rPr>
        <w:t>条</w:t>
      </w:r>
      <w:r>
        <w:rPr>
          <w:rFonts w:ascii="华文仿宋" w:eastAsia="华文仿宋" w:hAnsi="ˎ̥"/>
          <w:color w:val="282828"/>
          <w:sz w:val="32"/>
          <w:szCs w:val="32"/>
        </w:rPr>
        <w:t> </w:t>
      </w:r>
      <w:r>
        <w:rPr>
          <w:rFonts w:ascii="华文仿宋" w:eastAsia="华文仿宋" w:hAnsi="ˎ̥"/>
          <w:color w:val="282828"/>
          <w:sz w:val="32"/>
          <w:szCs w:val="32"/>
        </w:rPr>
        <w:t>绩效评价等次为不合格以及未提出延期申请且不参加绩效评价的，</w:t>
      </w:r>
      <w:r>
        <w:rPr>
          <w:rFonts w:ascii="华文仿宋" w:eastAsia="华文仿宋" w:hAnsi="ˎ̥" w:hint="eastAsia"/>
          <w:color w:val="282828"/>
          <w:sz w:val="32"/>
          <w:szCs w:val="32"/>
        </w:rPr>
        <w:t>市工程中心</w:t>
      </w:r>
      <w:r>
        <w:rPr>
          <w:rFonts w:ascii="华文仿宋" w:eastAsia="华文仿宋" w:hAnsi="ˎ̥"/>
          <w:color w:val="282828"/>
          <w:sz w:val="32"/>
          <w:szCs w:val="32"/>
        </w:rPr>
        <w:t>资格自动失效，两年内不得重新申请认定。</w:t>
      </w:r>
    </w:p>
    <w:p w:rsidR="00790887" w:rsidRDefault="007E727E">
      <w:pPr>
        <w:pStyle w:val="a5"/>
        <w:spacing w:before="0" w:beforeAutospacing="0" w:after="0" w:afterAutospacing="0" w:line="600" w:lineRule="exact"/>
        <w:jc w:val="center"/>
        <w:rPr>
          <w:rFonts w:ascii="华文仿宋" w:eastAsia="华文仿宋" w:hAnsi="ˎ̥" w:hint="eastAsia"/>
          <w:color w:val="282828"/>
          <w:sz w:val="32"/>
          <w:szCs w:val="32"/>
        </w:rPr>
      </w:pPr>
      <w:r>
        <w:rPr>
          <w:rFonts w:ascii="黑体" w:eastAsia="黑体" w:hAnsi="黑体" w:cs="华文宋体" w:hint="eastAsia"/>
          <w:b/>
          <w:bCs/>
          <w:sz w:val="30"/>
          <w:szCs w:val="30"/>
          <w:shd w:val="clear" w:color="auto" w:fill="FFFFFF"/>
        </w:rPr>
        <w:t>第六章 管理</w:t>
      </w:r>
    </w:p>
    <w:p w:rsidR="00790887" w:rsidRDefault="007E727E">
      <w:pPr>
        <w:pStyle w:val="a5"/>
        <w:spacing w:before="0" w:beforeAutospacing="0" w:after="0" w:afterAutospacing="0" w:line="600" w:lineRule="exact"/>
        <w:ind w:firstLineChars="200" w:firstLine="640"/>
        <w:jc w:val="both"/>
        <w:rPr>
          <w:rFonts w:ascii="华文仿宋" w:eastAsia="华文仿宋" w:hAnsi="ˎ̥" w:cs="宋体" w:hint="eastAsia"/>
          <w:color w:val="282828"/>
          <w:sz w:val="32"/>
          <w:szCs w:val="32"/>
        </w:rPr>
      </w:pPr>
      <w:r>
        <w:rPr>
          <w:rFonts w:ascii="华文仿宋" w:eastAsia="华文仿宋" w:hAnsi="ˎ̥" w:cs="宋体" w:hint="eastAsia"/>
          <w:color w:val="282828"/>
          <w:sz w:val="32"/>
          <w:szCs w:val="32"/>
        </w:rPr>
        <w:t>第十四条 经认定的市工程中心</w:t>
      </w:r>
      <w:proofErr w:type="gramStart"/>
      <w:r>
        <w:rPr>
          <w:rFonts w:ascii="华文仿宋" w:eastAsia="华文仿宋" w:hAnsi="ˎ̥" w:cs="宋体" w:hint="eastAsia"/>
          <w:color w:val="282828"/>
          <w:sz w:val="32"/>
          <w:szCs w:val="32"/>
        </w:rPr>
        <w:t>应创新</w:t>
      </w:r>
      <w:proofErr w:type="gramEnd"/>
      <w:r>
        <w:rPr>
          <w:rFonts w:ascii="华文仿宋" w:eastAsia="华文仿宋" w:hAnsi="ˎ̥" w:cs="宋体" w:hint="eastAsia"/>
          <w:color w:val="282828"/>
          <w:sz w:val="32"/>
          <w:szCs w:val="32"/>
        </w:rPr>
        <w:t>管理和运行机制、人才使用和评价机制，探索设立新型研发组织（机构），积极开展技术创新活动并致力于推动产业技术创新和服务。</w:t>
      </w:r>
    </w:p>
    <w:p w:rsidR="00790887" w:rsidRDefault="007E727E">
      <w:pPr>
        <w:pStyle w:val="a5"/>
        <w:spacing w:before="0" w:beforeAutospacing="0" w:after="0" w:afterAutospacing="0" w:line="600" w:lineRule="exact"/>
        <w:ind w:firstLineChars="200" w:firstLine="640"/>
        <w:jc w:val="both"/>
        <w:rPr>
          <w:rFonts w:ascii="华文仿宋" w:eastAsia="华文仿宋" w:hAnsi="ˎ̥" w:cs="宋体" w:hint="eastAsia"/>
          <w:color w:val="282828"/>
          <w:sz w:val="32"/>
          <w:szCs w:val="32"/>
        </w:rPr>
      </w:pPr>
      <w:r>
        <w:rPr>
          <w:rFonts w:ascii="华文仿宋" w:eastAsia="华文仿宋" w:hAnsi="ˎ̥" w:cs="宋体" w:hint="eastAsia"/>
          <w:color w:val="282828"/>
          <w:sz w:val="32"/>
          <w:szCs w:val="32"/>
        </w:rPr>
        <w:t>第十五条 市工程中心应于每年3月向市科技局报送上年度工作总结和技术创新活动数据，连续两年</w:t>
      </w:r>
      <w:proofErr w:type="gramStart"/>
      <w:r>
        <w:rPr>
          <w:rFonts w:ascii="华文仿宋" w:eastAsia="华文仿宋" w:hAnsi="ˎ̥" w:cs="宋体" w:hint="eastAsia"/>
          <w:color w:val="282828"/>
          <w:sz w:val="32"/>
          <w:szCs w:val="32"/>
        </w:rPr>
        <w:t>不</w:t>
      </w:r>
      <w:proofErr w:type="gramEnd"/>
      <w:r>
        <w:rPr>
          <w:rFonts w:ascii="华文仿宋" w:eastAsia="华文仿宋" w:hAnsi="ˎ̥" w:cs="宋体" w:hint="eastAsia"/>
          <w:color w:val="282828"/>
          <w:sz w:val="32"/>
          <w:szCs w:val="32"/>
        </w:rPr>
        <w:t>报送资料，市</w:t>
      </w:r>
      <w:r>
        <w:rPr>
          <w:rFonts w:ascii="华文仿宋" w:eastAsia="华文仿宋" w:hAnsi="ˎ̥" w:hint="eastAsia"/>
          <w:color w:val="282828"/>
          <w:sz w:val="32"/>
          <w:szCs w:val="32"/>
        </w:rPr>
        <w:t>工程中心</w:t>
      </w:r>
      <w:r>
        <w:rPr>
          <w:rFonts w:ascii="华文仿宋" w:eastAsia="华文仿宋" w:hAnsi="ˎ̥"/>
          <w:color w:val="282828"/>
          <w:sz w:val="32"/>
          <w:szCs w:val="32"/>
        </w:rPr>
        <w:t>资格自动失效</w:t>
      </w:r>
      <w:r>
        <w:rPr>
          <w:rFonts w:ascii="华文仿宋" w:eastAsia="华文仿宋" w:hAnsi="ˎ̥" w:cs="宋体" w:hint="eastAsia"/>
          <w:color w:val="282828"/>
          <w:sz w:val="32"/>
          <w:szCs w:val="32"/>
        </w:rPr>
        <w:t>。市工程中心应主动接受科技管理部门、财政以及审计部门的监督检查。</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olor w:val="282828"/>
          <w:sz w:val="32"/>
          <w:szCs w:val="32"/>
        </w:rPr>
        <w:t>第</w:t>
      </w:r>
      <w:r>
        <w:rPr>
          <w:rFonts w:ascii="华文仿宋" w:eastAsia="华文仿宋" w:hAnsi="ˎ̥" w:hint="eastAsia"/>
          <w:color w:val="282828"/>
          <w:sz w:val="32"/>
          <w:szCs w:val="32"/>
        </w:rPr>
        <w:t>十五</w:t>
      </w:r>
      <w:r>
        <w:rPr>
          <w:rFonts w:ascii="华文仿宋" w:eastAsia="华文仿宋" w:hAnsi="ˎ̥"/>
          <w:color w:val="282828"/>
          <w:sz w:val="32"/>
          <w:szCs w:val="32"/>
        </w:rPr>
        <w:t>条</w:t>
      </w:r>
      <w:r>
        <w:rPr>
          <w:rFonts w:ascii="华文仿宋" w:eastAsia="华文仿宋" w:hAnsi="ˎ̥"/>
          <w:color w:val="282828"/>
          <w:sz w:val="32"/>
          <w:szCs w:val="32"/>
        </w:rPr>
        <w:t> </w:t>
      </w:r>
      <w:r>
        <w:rPr>
          <w:rFonts w:ascii="华文仿宋" w:eastAsia="华文仿宋" w:hAnsi="ˎ̥" w:hint="eastAsia"/>
          <w:color w:val="282828"/>
          <w:sz w:val="32"/>
          <w:szCs w:val="32"/>
        </w:rPr>
        <w:t>市工程中心</w:t>
      </w:r>
      <w:r>
        <w:rPr>
          <w:rFonts w:ascii="华文仿宋" w:eastAsia="华文仿宋" w:hAnsi="ˎ̥"/>
          <w:color w:val="282828"/>
          <w:sz w:val="32"/>
          <w:szCs w:val="32"/>
        </w:rPr>
        <w:t>在认定、绩效评价等环节有造假行为的，一经查实，取消该中心资格，已获得认定、绩效评价经费资助的，</w:t>
      </w:r>
      <w:r>
        <w:rPr>
          <w:rFonts w:ascii="华文仿宋" w:eastAsia="华文仿宋" w:hAnsi="ˎ̥" w:hint="eastAsia"/>
          <w:color w:val="282828"/>
          <w:sz w:val="32"/>
          <w:szCs w:val="32"/>
        </w:rPr>
        <w:t>由市科技局将会同市财政局收回</w:t>
      </w:r>
      <w:r>
        <w:rPr>
          <w:rFonts w:ascii="华文仿宋" w:eastAsia="华文仿宋" w:hAnsi="ˎ̥"/>
          <w:color w:val="282828"/>
          <w:sz w:val="32"/>
          <w:szCs w:val="32"/>
        </w:rPr>
        <w:t>补贴经费</w:t>
      </w:r>
      <w:r>
        <w:rPr>
          <w:rFonts w:ascii="华文仿宋" w:eastAsia="华文仿宋" w:hAnsi="ˎ̥" w:hint="eastAsia"/>
          <w:color w:val="282828"/>
          <w:sz w:val="32"/>
          <w:szCs w:val="32"/>
        </w:rPr>
        <w:t>。</w:t>
      </w:r>
      <w:r>
        <w:rPr>
          <w:rFonts w:ascii="华文仿宋" w:eastAsia="华文仿宋" w:hAnsi="ˎ̥"/>
          <w:color w:val="282828"/>
          <w:sz w:val="32"/>
          <w:szCs w:val="32"/>
        </w:rPr>
        <w:t>依托单位</w:t>
      </w:r>
      <w:r>
        <w:rPr>
          <w:rFonts w:ascii="华文仿宋" w:eastAsia="华文仿宋" w:hAnsi="ˎ̥" w:hint="eastAsia"/>
          <w:color w:val="282828"/>
          <w:sz w:val="32"/>
          <w:szCs w:val="32"/>
        </w:rPr>
        <w:t>同时</w:t>
      </w:r>
      <w:r>
        <w:rPr>
          <w:rFonts w:ascii="华文仿宋" w:eastAsia="华文仿宋" w:hAnsi="ˎ̥"/>
          <w:color w:val="282828"/>
          <w:sz w:val="32"/>
          <w:szCs w:val="32"/>
        </w:rPr>
        <w:t>纳入</w:t>
      </w:r>
      <w:r>
        <w:rPr>
          <w:rFonts w:ascii="华文仿宋" w:eastAsia="华文仿宋" w:hAnsi="ˎ̥" w:hint="eastAsia"/>
          <w:color w:val="282828"/>
          <w:sz w:val="32"/>
          <w:szCs w:val="32"/>
        </w:rPr>
        <w:t>失信名单，三年内各级财政资金不再给予扶持。</w:t>
      </w:r>
    </w:p>
    <w:p w:rsidR="00790887" w:rsidRDefault="007E727E">
      <w:pPr>
        <w:pStyle w:val="a5"/>
        <w:spacing w:before="0" w:beforeAutospacing="0" w:after="0" w:afterAutospacing="0" w:line="600" w:lineRule="exact"/>
        <w:ind w:firstLineChars="200" w:firstLine="640"/>
        <w:jc w:val="both"/>
        <w:rPr>
          <w:rFonts w:ascii="华文仿宋" w:eastAsia="华文仿宋" w:hAnsi="ˎ̥" w:hint="eastAsia"/>
          <w:color w:val="282828"/>
          <w:sz w:val="32"/>
          <w:szCs w:val="32"/>
        </w:rPr>
      </w:pPr>
      <w:r>
        <w:rPr>
          <w:rFonts w:ascii="华文仿宋" w:eastAsia="华文仿宋" w:hAnsi="ˎ̥" w:cs="宋体" w:hint="eastAsia"/>
          <w:color w:val="282828"/>
          <w:sz w:val="32"/>
          <w:szCs w:val="32"/>
        </w:rPr>
        <w:t>第十六条 认定的市工程中心与市级重点实验室不能重复享受市级财政支持。</w:t>
      </w:r>
    </w:p>
    <w:p w:rsidR="00790887" w:rsidRDefault="007E727E">
      <w:pPr>
        <w:pStyle w:val="a5"/>
        <w:spacing w:before="0" w:beforeAutospacing="0" w:after="0" w:afterAutospacing="0" w:line="600" w:lineRule="exact"/>
        <w:jc w:val="center"/>
        <w:rPr>
          <w:rFonts w:ascii="黑体" w:eastAsia="黑体" w:hAnsi="黑体" w:cs="华文宋体"/>
          <w:b/>
          <w:bCs/>
          <w:sz w:val="30"/>
          <w:szCs w:val="30"/>
          <w:shd w:val="clear" w:color="auto" w:fill="FFFFFF"/>
        </w:rPr>
      </w:pPr>
      <w:r>
        <w:rPr>
          <w:rFonts w:ascii="黑体" w:eastAsia="黑体" w:hAnsi="黑体" w:cs="华文宋体" w:hint="eastAsia"/>
          <w:b/>
          <w:bCs/>
          <w:sz w:val="30"/>
          <w:szCs w:val="30"/>
          <w:shd w:val="clear" w:color="auto" w:fill="FFFFFF"/>
        </w:rPr>
        <w:t>第</w:t>
      </w:r>
      <w:r w:rsidR="00B355BA">
        <w:rPr>
          <w:rFonts w:ascii="黑体" w:eastAsia="黑体" w:hAnsi="黑体" w:cs="华文宋体" w:hint="eastAsia"/>
          <w:b/>
          <w:bCs/>
          <w:sz w:val="30"/>
          <w:szCs w:val="30"/>
          <w:shd w:val="clear" w:color="auto" w:fill="FFFFFF"/>
        </w:rPr>
        <w:t>七</w:t>
      </w:r>
      <w:r>
        <w:rPr>
          <w:rFonts w:ascii="黑体" w:eastAsia="黑体" w:hAnsi="黑体" w:cs="华文宋体" w:hint="eastAsia"/>
          <w:b/>
          <w:bCs/>
          <w:sz w:val="30"/>
          <w:szCs w:val="30"/>
          <w:shd w:val="clear" w:color="auto" w:fill="FFFFFF"/>
        </w:rPr>
        <w:t>章 附   则</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t>第十七条 本办法由市科技局负责解释。</w:t>
      </w:r>
    </w:p>
    <w:p w:rsidR="00790887" w:rsidRDefault="007E727E">
      <w:pPr>
        <w:pStyle w:val="a5"/>
        <w:spacing w:before="0" w:beforeAutospacing="0" w:after="0" w:afterAutospacing="0" w:line="600" w:lineRule="exact"/>
        <w:ind w:firstLineChars="200" w:firstLine="640"/>
        <w:rPr>
          <w:rFonts w:ascii="华文仿宋" w:eastAsia="华文仿宋" w:hAnsi="ˎ̥" w:cs="宋体" w:hint="eastAsia"/>
          <w:color w:val="282828"/>
          <w:sz w:val="32"/>
          <w:szCs w:val="32"/>
        </w:rPr>
      </w:pPr>
      <w:r>
        <w:rPr>
          <w:rFonts w:ascii="华文仿宋" w:eastAsia="华文仿宋" w:hAnsi="ˎ̥" w:cs="宋体" w:hint="eastAsia"/>
          <w:color w:val="282828"/>
          <w:sz w:val="32"/>
          <w:szCs w:val="32"/>
        </w:rPr>
        <w:lastRenderedPageBreak/>
        <w:t xml:space="preserve">第十八条 </w:t>
      </w:r>
      <w:r>
        <w:rPr>
          <w:rFonts w:ascii="华文仿宋" w:eastAsia="华文仿宋" w:hAnsi="ˎ̥" w:hint="eastAsia"/>
          <w:color w:val="282828"/>
          <w:sz w:val="32"/>
          <w:szCs w:val="32"/>
        </w:rPr>
        <w:t>本办法自10月10日起实施，有限期5年。</w:t>
      </w:r>
    </w:p>
    <w:p w:rsidR="00790887" w:rsidRDefault="00790887">
      <w:pPr>
        <w:spacing w:line="600" w:lineRule="exact"/>
        <w:rPr>
          <w:b/>
        </w:rPr>
      </w:pPr>
    </w:p>
    <w:sectPr w:rsidR="00790887" w:rsidSect="00790887">
      <w:footerReference w:type="default" r:id="rId9"/>
      <w:footerReference w:type="first" r:id="rId10"/>
      <w:pgSz w:w="11906" w:h="16838"/>
      <w:pgMar w:top="2098" w:right="1474" w:bottom="1985" w:left="1588" w:header="851"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6E" w:rsidRDefault="0000706E" w:rsidP="00790887">
      <w:r>
        <w:separator/>
      </w:r>
    </w:p>
  </w:endnote>
  <w:endnote w:type="continuationSeparator" w:id="0">
    <w:p w:rsidR="0000706E" w:rsidRDefault="0000706E" w:rsidP="00790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 w:name="方正黑体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87" w:rsidRDefault="00A417EA">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90887" w:rsidRDefault="00A417EA">
                <w:pPr>
                  <w:pStyle w:val="a3"/>
                  <w:rPr>
                    <w:rFonts w:eastAsia="宋体"/>
                  </w:rPr>
                </w:pPr>
                <w:r>
                  <w:rPr>
                    <w:rFonts w:eastAsia="宋体" w:hint="eastAsia"/>
                  </w:rPr>
                  <w:fldChar w:fldCharType="begin"/>
                </w:r>
                <w:r w:rsidR="007E727E">
                  <w:rPr>
                    <w:rFonts w:eastAsia="宋体" w:hint="eastAsia"/>
                  </w:rPr>
                  <w:instrText xml:space="preserve"> PAGE  \* MERGEFORMAT </w:instrText>
                </w:r>
                <w:r>
                  <w:rPr>
                    <w:rFonts w:eastAsia="宋体" w:hint="eastAsia"/>
                  </w:rPr>
                  <w:fldChar w:fldCharType="separate"/>
                </w:r>
                <w:r w:rsidR="004365A6">
                  <w:rPr>
                    <w:rFonts w:eastAsia="宋体"/>
                    <w:noProof/>
                  </w:rPr>
                  <w:t>2</w:t>
                </w:r>
                <w:r>
                  <w:rPr>
                    <w:rFonts w:eastAsia="宋体"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87" w:rsidRDefault="00A417E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790887" w:rsidRDefault="00A417EA">
                <w:pPr>
                  <w:pStyle w:val="a3"/>
                  <w:rPr>
                    <w:rFonts w:eastAsia="宋体"/>
                  </w:rPr>
                </w:pPr>
                <w:r>
                  <w:rPr>
                    <w:rFonts w:eastAsia="宋体" w:hint="eastAsia"/>
                  </w:rPr>
                  <w:fldChar w:fldCharType="begin"/>
                </w:r>
                <w:r w:rsidR="007E727E">
                  <w:rPr>
                    <w:rFonts w:eastAsia="宋体" w:hint="eastAsia"/>
                  </w:rPr>
                  <w:instrText xml:space="preserve"> PAGE  \* MERGEFORMAT </w:instrText>
                </w:r>
                <w:r>
                  <w:rPr>
                    <w:rFonts w:eastAsia="宋体" w:hint="eastAsia"/>
                  </w:rPr>
                  <w:fldChar w:fldCharType="separate"/>
                </w:r>
                <w:r w:rsidR="004365A6">
                  <w:rPr>
                    <w:rFonts w:eastAsia="宋体"/>
                    <w:noProof/>
                  </w:rPr>
                  <w:t>1</w:t>
                </w:r>
                <w:r>
                  <w:rPr>
                    <w:rFonts w:eastAsia="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6E" w:rsidRDefault="0000706E" w:rsidP="00790887">
      <w:r>
        <w:separator/>
      </w:r>
    </w:p>
  </w:footnote>
  <w:footnote w:type="continuationSeparator" w:id="0">
    <w:p w:rsidR="0000706E" w:rsidRDefault="0000706E" w:rsidP="00790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D86A"/>
    <w:multiLevelType w:val="singleLevel"/>
    <w:tmpl w:val="3D18D86A"/>
    <w:lvl w:ilvl="0">
      <w:start w:val="4"/>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9137C"/>
    <w:rsid w:val="0000706E"/>
    <w:rsid w:val="00086004"/>
    <w:rsid w:val="00114364"/>
    <w:rsid w:val="001951C3"/>
    <w:rsid w:val="001A4686"/>
    <w:rsid w:val="002334D1"/>
    <w:rsid w:val="002376CB"/>
    <w:rsid w:val="002836D8"/>
    <w:rsid w:val="002F481E"/>
    <w:rsid w:val="00312C9C"/>
    <w:rsid w:val="003543A3"/>
    <w:rsid w:val="00354E7B"/>
    <w:rsid w:val="0037116C"/>
    <w:rsid w:val="003D46D7"/>
    <w:rsid w:val="003D64B4"/>
    <w:rsid w:val="004365A6"/>
    <w:rsid w:val="004D6FAA"/>
    <w:rsid w:val="00516F07"/>
    <w:rsid w:val="00536340"/>
    <w:rsid w:val="00574A93"/>
    <w:rsid w:val="005839AB"/>
    <w:rsid w:val="005D498F"/>
    <w:rsid w:val="005E1821"/>
    <w:rsid w:val="005F09AB"/>
    <w:rsid w:val="00653AD6"/>
    <w:rsid w:val="00681C44"/>
    <w:rsid w:val="006B3263"/>
    <w:rsid w:val="006B34AA"/>
    <w:rsid w:val="006C290D"/>
    <w:rsid w:val="006E47F6"/>
    <w:rsid w:val="007168A8"/>
    <w:rsid w:val="00772A26"/>
    <w:rsid w:val="00790887"/>
    <w:rsid w:val="007A7799"/>
    <w:rsid w:val="007E727E"/>
    <w:rsid w:val="007F4B19"/>
    <w:rsid w:val="00845D5B"/>
    <w:rsid w:val="00853A2E"/>
    <w:rsid w:val="00864485"/>
    <w:rsid w:val="008F6975"/>
    <w:rsid w:val="009301AC"/>
    <w:rsid w:val="00965FD8"/>
    <w:rsid w:val="009D5BD5"/>
    <w:rsid w:val="00A12A10"/>
    <w:rsid w:val="00A35B72"/>
    <w:rsid w:val="00A417EA"/>
    <w:rsid w:val="00A9137C"/>
    <w:rsid w:val="00A93A9C"/>
    <w:rsid w:val="00AD5441"/>
    <w:rsid w:val="00AF0721"/>
    <w:rsid w:val="00B2476C"/>
    <w:rsid w:val="00B355BA"/>
    <w:rsid w:val="00B37D6D"/>
    <w:rsid w:val="00C02559"/>
    <w:rsid w:val="00C82D69"/>
    <w:rsid w:val="00C85850"/>
    <w:rsid w:val="00CB5872"/>
    <w:rsid w:val="00D06F33"/>
    <w:rsid w:val="00DB24AB"/>
    <w:rsid w:val="00E31FCD"/>
    <w:rsid w:val="00EC58BB"/>
    <w:rsid w:val="00ED1478"/>
    <w:rsid w:val="00EE62A9"/>
    <w:rsid w:val="00F61949"/>
    <w:rsid w:val="00F62ED3"/>
    <w:rsid w:val="00FA183C"/>
    <w:rsid w:val="0F15794B"/>
    <w:rsid w:val="10DF41AA"/>
    <w:rsid w:val="11E768DB"/>
    <w:rsid w:val="14A91E1F"/>
    <w:rsid w:val="15B143C7"/>
    <w:rsid w:val="15B71D42"/>
    <w:rsid w:val="1C7B5999"/>
    <w:rsid w:val="1CC36D25"/>
    <w:rsid w:val="2FC47366"/>
    <w:rsid w:val="33756BF3"/>
    <w:rsid w:val="447C1A64"/>
    <w:rsid w:val="465B6D02"/>
    <w:rsid w:val="4C3F7723"/>
    <w:rsid w:val="4F3E73E6"/>
    <w:rsid w:val="6FC35F99"/>
    <w:rsid w:val="706C5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9088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90887"/>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790887"/>
    <w:pPr>
      <w:spacing w:before="100" w:beforeAutospacing="1" w:after="100" w:afterAutospacing="1"/>
      <w:jc w:val="left"/>
    </w:pPr>
    <w:rPr>
      <w:rFonts w:ascii="Times New Roman" w:eastAsia="宋体" w:hAnsi="Times New Roman" w:cs="Times New Roman"/>
      <w:kern w:val="0"/>
      <w:sz w:val="24"/>
      <w:szCs w:val="20"/>
    </w:rPr>
  </w:style>
  <w:style w:type="character" w:styleId="a6">
    <w:name w:val="FollowedHyperlink"/>
    <w:basedOn w:val="a0"/>
    <w:uiPriority w:val="99"/>
    <w:semiHidden/>
    <w:unhideWhenUsed/>
    <w:qFormat/>
    <w:rsid w:val="00790887"/>
    <w:rPr>
      <w:color w:val="000000"/>
      <w:u w:val="none"/>
    </w:rPr>
  </w:style>
  <w:style w:type="character" w:styleId="a7">
    <w:name w:val="Emphasis"/>
    <w:basedOn w:val="a0"/>
    <w:uiPriority w:val="20"/>
    <w:qFormat/>
    <w:rsid w:val="00790887"/>
    <w:rPr>
      <w:i/>
    </w:rPr>
  </w:style>
  <w:style w:type="character" w:styleId="a8">
    <w:name w:val="Hyperlink"/>
    <w:basedOn w:val="a0"/>
    <w:uiPriority w:val="99"/>
    <w:semiHidden/>
    <w:unhideWhenUsed/>
    <w:qFormat/>
    <w:rsid w:val="00790887"/>
    <w:rPr>
      <w:color w:val="000000"/>
      <w:u w:val="none"/>
    </w:rPr>
  </w:style>
  <w:style w:type="character" w:customStyle="1" w:styleId="Char0">
    <w:name w:val="页眉 Char"/>
    <w:basedOn w:val="a0"/>
    <w:link w:val="a4"/>
    <w:uiPriority w:val="99"/>
    <w:qFormat/>
    <w:rsid w:val="00790887"/>
    <w:rPr>
      <w:sz w:val="18"/>
      <w:szCs w:val="18"/>
    </w:rPr>
  </w:style>
  <w:style w:type="character" w:customStyle="1" w:styleId="Char">
    <w:name w:val="页脚 Char"/>
    <w:basedOn w:val="a0"/>
    <w:link w:val="a3"/>
    <w:uiPriority w:val="99"/>
    <w:qFormat/>
    <w:rsid w:val="007908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0AC3A-F4E1-4492-98DC-0DA7A0B0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奕凌蓝梓 凌蓝梓</dc:creator>
  <cp:lastModifiedBy>PC</cp:lastModifiedBy>
  <cp:revision>30</cp:revision>
  <dcterms:created xsi:type="dcterms:W3CDTF">2018-05-27T20:16:00Z</dcterms:created>
  <dcterms:modified xsi:type="dcterms:W3CDTF">2018-10-15T02:08:00Z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