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B3" w:rsidRDefault="00F05DB3" w:rsidP="00F05DB3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DF3A39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DF3A39"/>
          <w:sz w:val="36"/>
          <w:szCs w:val="36"/>
          <w:shd w:val="clear" w:color="auto" w:fill="FFFFFF"/>
        </w:rPr>
        <w:t>仲恺高新区经济发展局转发关于印发中央财政2018年度外经贸发展专项资金（外贸稳增长、调结构）事项申报指南的通知</w:t>
      </w:r>
    </w:p>
    <w:p w:rsidR="00F05DB3" w:rsidRPr="00F05DB3" w:rsidRDefault="00F05DB3" w:rsidP="00F05DB3">
      <w:pPr>
        <w:pStyle w:val="a3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 w:rsidRPr="00F05DB3">
        <w:rPr>
          <w:rFonts w:hint="eastAsia"/>
          <w:color w:val="333333"/>
          <w:bdr w:val="none" w:sz="0" w:space="0" w:color="auto" w:frame="1"/>
        </w:rPr>
        <w:t>仲恺区各企业：</w:t>
      </w:r>
    </w:p>
    <w:p w:rsidR="00F05DB3" w:rsidRPr="00F05DB3" w:rsidRDefault="00F05DB3" w:rsidP="00F05DB3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05DB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现将《广东省商务厅 广东省财政厅关于印发中央财政2018年度外经贸发展专项资金（外贸稳增长、调结构）事项申报指南的通知》（粤商务财字〔2018〕6号）转发给你们，请各企业认真领会《通知》的精神,并根据《通知》要求的相关时间节点,做好各项相关项目的申报工作,并于8月24日前将申报材料一式四份报送至我局商务科，逾期不予受理。</w:t>
      </w:r>
    </w:p>
    <w:p w:rsidR="00F05DB3" w:rsidRPr="00F05DB3" w:rsidRDefault="00F05DB3" w:rsidP="00F05DB3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05DB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F05DB3" w:rsidRPr="00F05DB3" w:rsidRDefault="00F05DB3" w:rsidP="00F05DB3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05DB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附件：《广东省商务厅 广东省财政厅关于印发中央财政2018年度外经贸发展专项资金（外贸稳增长、调结构）事项申报指南的通知》</w:t>
      </w:r>
    </w:p>
    <w:p w:rsidR="00F05DB3" w:rsidRPr="00F05DB3" w:rsidRDefault="00F05DB3" w:rsidP="00F05DB3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F05DB3" w:rsidRPr="00F05DB3" w:rsidRDefault="00F05DB3" w:rsidP="00F05DB3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05DB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仲恺高新区经济发展局</w:t>
      </w:r>
    </w:p>
    <w:p w:rsidR="00F05DB3" w:rsidRPr="00F05DB3" w:rsidRDefault="00F05DB3" w:rsidP="00F05DB3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05DB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2018年8月14日</w:t>
      </w:r>
    </w:p>
    <w:p w:rsidR="00F05DB3" w:rsidRPr="00F05DB3" w:rsidRDefault="00F05DB3" w:rsidP="00F05DB3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05DB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F05DB3" w:rsidRPr="00F05DB3" w:rsidRDefault="00F05DB3" w:rsidP="00F05DB3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05DB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（联系人：周赛君；电话：</w:t>
      </w:r>
      <w:r w:rsidRPr="00F05DB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F05DB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3278795）</w:t>
      </w:r>
    </w:p>
    <w:p w:rsidR="00012276" w:rsidRDefault="00F05DB3" w:rsidP="00F05DB3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图片 1" descr="http://www.hzzk.gov.cn/default/images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zzk.gov.cn/default/images/icon16/pd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F05DB3">
          <w:rPr>
            <w:rFonts w:ascii="微软雅黑" w:eastAsia="微软雅黑" w:hAnsi="微软雅黑" w:cs="宋体" w:hint="eastAsia"/>
            <w:color w:val="666666"/>
            <w:kern w:val="0"/>
            <w:sz w:val="24"/>
            <w:szCs w:val="24"/>
          </w:rPr>
          <w:t>广东省商务厅+广东省财政厅关于印发中央财政2018年度外经贸发展专项资金（外贸稳增长、调结构）事项申报指南的通知（粤商务财字【2018】6号）</w:t>
        </w:r>
      </w:hyperlink>
    </w:p>
    <w:sectPr w:rsidR="00012276" w:rsidSect="00363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DB3"/>
    <w:rsid w:val="00017BB0"/>
    <w:rsid w:val="0036385A"/>
    <w:rsid w:val="00A01B07"/>
    <w:rsid w:val="00F0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05DB3"/>
  </w:style>
  <w:style w:type="character" w:styleId="a4">
    <w:name w:val="Hyperlink"/>
    <w:basedOn w:val="a0"/>
    <w:uiPriority w:val="99"/>
    <w:semiHidden/>
    <w:unhideWhenUsed/>
    <w:rsid w:val="00F05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k.gov.cn/jfj/0202/201808/dd69c55bfa454174843fa5ffe4ebd5f6/files/73f157bd1d6c4217b7df2c8567608913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蓝小安</dc:creator>
  <cp:lastModifiedBy>蓝小安</cp:lastModifiedBy>
  <cp:revision>1</cp:revision>
  <dcterms:created xsi:type="dcterms:W3CDTF">2018-08-28T06:24:00Z</dcterms:created>
  <dcterms:modified xsi:type="dcterms:W3CDTF">2018-08-28T06:25:00Z</dcterms:modified>
</cp:coreProperties>
</file>