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76" w:rsidRDefault="006D2E3F">
      <w:pPr>
        <w:rPr>
          <w:rFonts w:ascii="微软雅黑" w:eastAsia="微软雅黑" w:hAnsi="微软雅黑" w:hint="eastAsia"/>
          <w:b/>
          <w:bCs/>
          <w:color w:val="CC0000"/>
          <w:sz w:val="39"/>
          <w:szCs w:val="39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CC0000"/>
          <w:sz w:val="39"/>
          <w:szCs w:val="39"/>
          <w:shd w:val="clear" w:color="auto" w:fill="FFFFFF"/>
        </w:rPr>
        <w:t>关于开展2018年度惠州市科技型中小企业评价工作的通知</w:t>
      </w:r>
    </w:p>
    <w:p w:rsidR="006D2E3F" w:rsidRPr="006D2E3F" w:rsidRDefault="006D2E3F">
      <w:r>
        <w:rPr>
          <w:noProof/>
        </w:rPr>
        <w:drawing>
          <wp:inline distT="0" distB="0" distL="0" distR="0">
            <wp:extent cx="5274310" cy="7472473"/>
            <wp:effectExtent l="19050" t="0" r="2540" b="0"/>
            <wp:docPr id="1" name="图片 1" descr="http://zwgk.huizhou.gov.cn/0004/0204/201801/f92a136951f9423297bd1655ad4db3e1/images/be18169e60d947d49c320d00f5da4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wgk.huizhou.gov.cn/0004/0204/201801/f92a136951f9423297bd1655ad4db3e1/images/be18169e60d947d49c320d00f5da469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E3F"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7467144"/>
            <wp:effectExtent l="19050" t="0" r="2540" b="0"/>
            <wp:docPr id="7" name="图片 7" descr="http://zwgk.huizhou.gov.cn/0004/0204/201801/f92a136951f9423297bd1655ad4db3e1/images/408b26e7587746229abc70d9f14f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wgk.huizhou.gov.cn/0004/0204/201801/f92a136951f9423297bd1655ad4db3e1/images/408b26e7587746229abc70d9f14fe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8882"/>
            <wp:effectExtent l="19050" t="0" r="2540" b="0"/>
            <wp:docPr id="4" name="图片 4" descr="http://zwgk.huizhou.gov.cn/0004/0204/201801/f92a136951f9423297bd1655ad4db3e1/images/3f1e7ea5b7a7450aba56abff5d72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wgk.huizhou.gov.cn/0004/0204/201801/f92a136951f9423297bd1655ad4db3e1/images/3f1e7ea5b7a7450aba56abff5d72e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E3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7144"/>
            <wp:effectExtent l="19050" t="0" r="2540" b="0"/>
            <wp:docPr id="10" name="图片 10" descr="http://zwgk.huizhou.gov.cn/0004/0204/201801/f92a136951f9423297bd1655ad4db3e1/images/408b26e7587746229abc70d9f14f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wgk.huizhou.gov.cn/0004/0204/201801/f92a136951f9423297bd1655ad4db3e1/images/408b26e7587746229abc70d9f14fe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E3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77260"/>
            <wp:effectExtent l="19050" t="0" r="2540" b="0"/>
            <wp:docPr id="13" name="图片 13" descr="http://zwgk.huizhou.gov.cn/0004/0204/201801/f92a136951f9423297bd1655ad4db3e1/images/9fdacfbd58fa4e689e6f71adfd416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wgk.huizhou.gov.cn/0004/0204/201801/f92a136951f9423297bd1655ad4db3e1/images/9fdacfbd58fa4e689e6f71adfd4169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E3F" w:rsidRPr="006D2E3F" w:rsidSect="007A15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2E3F"/>
    <w:rsid w:val="00017BB0"/>
    <w:rsid w:val="006D2E3F"/>
    <w:rsid w:val="007A15E7"/>
    <w:rsid w:val="00A0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蓝小安</dc:creator>
  <cp:lastModifiedBy>蓝小安</cp:lastModifiedBy>
  <cp:revision>1</cp:revision>
  <dcterms:created xsi:type="dcterms:W3CDTF">2018-08-20T02:18:00Z</dcterms:created>
  <dcterms:modified xsi:type="dcterms:W3CDTF">2018-08-20T02:21:00Z</dcterms:modified>
</cp:coreProperties>
</file>