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 w:eastAsia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sz w:val="36"/>
          <w:szCs w:val="36"/>
        </w:rPr>
        <w:t>借用场地免责协议书</w:t>
      </w:r>
    </w:p>
    <w:p>
      <w:pPr>
        <w:spacing w:line="300" w:lineRule="auto"/>
        <w:jc w:val="lef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甲方：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科易网（深圳）科技有限公司                         </w:t>
      </w:r>
    </w:p>
    <w:p>
      <w:pPr>
        <w:spacing w:line="30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0755-89987960                                               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                                 </w:t>
      </w:r>
    </w:p>
    <w:p>
      <w:pPr>
        <w:spacing w:line="300" w:lineRule="auto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乙方：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                           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                 </w:t>
      </w:r>
    </w:p>
    <w:p>
      <w:pPr>
        <w:spacing w:line="300" w:lineRule="auto"/>
        <w:ind w:left="1960" w:hanging="1960" w:hangingChars="7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    乙方为了本公司的实际需求，特借用甲方场地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</w:t>
      </w:r>
    </w:p>
    <w:p>
      <w:pPr>
        <w:spacing w:line="300" w:lineRule="auto"/>
        <w:ind w:left="1960" w:hanging="1960" w:hangingChars="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/>
          <w:sz w:val="28"/>
          <w:szCs w:val="28"/>
        </w:rPr>
        <w:t>作为乙方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</w:rPr>
        <w:t>活动之用。活动时间</w:t>
      </w:r>
    </w:p>
    <w:p>
      <w:pPr>
        <w:spacing w:line="300" w:lineRule="auto"/>
        <w:ind w:left="1960" w:hanging="1960" w:hangingChars="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年  月  日  —    年  月  日  时  分 —   时   分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00" w:lineRule="auto"/>
        <w:ind w:left="1960" w:hanging="1960" w:hangingChars="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鉴于乙方是为实现科技服务而开展的各类型活动，经双方平等、</w:t>
      </w:r>
    </w:p>
    <w:p>
      <w:pPr>
        <w:spacing w:line="300" w:lineRule="auto"/>
        <w:ind w:left="1960" w:hanging="1960" w:hangingChars="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自愿、友好协商，达如下协议：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经向甲方事先申请，可给予免费使用中心相关场地设备资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源。包括：培训室、展厅、会议室、洽谈室等公共场地及其配套设备。配套设备包括：配套桌椅、投影仪、音响、功放、一体机电脑、网络电视等。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乙方保证活动内容需符合科技服务类并严格按照国家相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关部门规定允许传播的，且不会有损于甲方形象的内容，以维护甲方的声誉。乙方组织活动、管理等所有的事宜均由乙方自行组织，除事前要求甲方协助以外，均与甲方无关。由此所产生的一切后果与纠纷（包括但不限于侵权、民事、刑事）均与甲方无关，由此产生的一切责任由乙方自行承担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乙方应在确保安全的情况下开展活动。乙方及其活动对象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保证在借用场地开展活动期间：</w:t>
      </w:r>
    </w:p>
    <w:p>
      <w:pPr>
        <w:pStyle w:val="6"/>
        <w:numPr>
          <w:ilvl w:val="0"/>
          <w:numId w:val="2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遵守甲方相关运营及安全规定，遵守场地秩序及场地相关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人员指引，保证开展活动期间（包括但不限于活动、活动对象等）不会影响甲方正常运营。</w:t>
      </w:r>
    </w:p>
    <w:p>
      <w:pPr>
        <w:pStyle w:val="6"/>
        <w:numPr>
          <w:ilvl w:val="0"/>
          <w:numId w:val="2"/>
        </w:numPr>
        <w:spacing w:line="300" w:lineRule="auto"/>
        <w:ind w:firstLineChars="0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鉴于乙方的活动对象，乙方作为活动的组织者，负责活动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对象的管理责任（包括但不限于人身安全、组织、管理等）。由此产生的一切纠纷（包括但不限于侵权、民事、刑事）均与甲方无关，且由此产生的一切责任由乙方自行承担。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乙方每次活动举办完后，应确保人员能够安全离开，所有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活动对象均不得以任何借口逗留活动场地，如违反，由此产生的一切纠纷（包括但不限于侵权、民事、刑事）均与甲方无关，且由此产生的一切责任由乙方自行承担。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乙方应负本协议活动和活动对象的管理工作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活动期间</w:t>
      </w:r>
      <w:r>
        <w:rPr>
          <w:rFonts w:hint="eastAsia" w:ascii="宋体" w:hAnsi="宋体" w:eastAsia="宋体"/>
          <w:sz w:val="28"/>
          <w:szCs w:val="28"/>
        </w:rPr>
        <w:t>，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按照</w:t>
      </w:r>
      <w:r>
        <w:rPr>
          <w:rFonts w:hint="eastAsia" w:ascii="宋体" w:hAnsi="宋体" w:eastAsia="宋体"/>
          <w:sz w:val="28"/>
          <w:szCs w:val="28"/>
        </w:rPr>
        <w:t>国家相关部门规定、甲方场地使用安全规定及运营规则管理活动对象。爱护爱惜场地设备及物品，不得损坏和破坏场地的设备及物品，如因此造成的所有损失，均由乙方照价赔偿。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乙方从事的活动与申请表登记内容不符合或将场地转借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他人（或单位）使用的，或者乙方出现违反上述协议内容的，甲方有权提前终止本协议，且不负违约责任，并由乙方承担由此造成的一切损失。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本协议生效期间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如有不可抗力因素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双方秉持友好协商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的态度及时协商处理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未经尽事宜，甲乙双方应当另行协商订立书面补充协议，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书面补充协议与本协议具有同等的法律效力。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本协议一式两份，甲乙双方各持一份，双方代表签字、盖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章后生效。本协议到期后，双方重新协商续约或终止合同。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甲方签名（盖章）                    乙方签名（盖章）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     年    月   日            日期：     年    月   日</w:t>
      </w:r>
    </w:p>
    <w:p>
      <w:pPr>
        <w:spacing w:line="300" w:lineRule="auto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2219"/>
    <w:multiLevelType w:val="multilevel"/>
    <w:tmpl w:val="3A2D221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05E38C7"/>
    <w:multiLevelType w:val="multilevel"/>
    <w:tmpl w:val="605E38C7"/>
    <w:lvl w:ilvl="0" w:tentative="0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5" w:hanging="420"/>
      </w:pPr>
    </w:lvl>
    <w:lvl w:ilvl="2" w:tentative="0">
      <w:start w:val="1"/>
      <w:numFmt w:val="lowerRoman"/>
      <w:lvlText w:val="%3."/>
      <w:lvlJc w:val="right"/>
      <w:pPr>
        <w:ind w:left="1965" w:hanging="420"/>
      </w:pPr>
    </w:lvl>
    <w:lvl w:ilvl="3" w:tentative="0">
      <w:start w:val="1"/>
      <w:numFmt w:val="decimal"/>
      <w:lvlText w:val="%4."/>
      <w:lvlJc w:val="left"/>
      <w:pPr>
        <w:ind w:left="2385" w:hanging="420"/>
      </w:pPr>
    </w:lvl>
    <w:lvl w:ilvl="4" w:tentative="0">
      <w:start w:val="1"/>
      <w:numFmt w:val="lowerLetter"/>
      <w:lvlText w:val="%5)"/>
      <w:lvlJc w:val="left"/>
      <w:pPr>
        <w:ind w:left="2805" w:hanging="420"/>
      </w:pPr>
    </w:lvl>
    <w:lvl w:ilvl="5" w:tentative="0">
      <w:start w:val="1"/>
      <w:numFmt w:val="lowerRoman"/>
      <w:lvlText w:val="%6."/>
      <w:lvlJc w:val="right"/>
      <w:pPr>
        <w:ind w:left="3225" w:hanging="420"/>
      </w:pPr>
    </w:lvl>
    <w:lvl w:ilvl="6" w:tentative="0">
      <w:start w:val="1"/>
      <w:numFmt w:val="decimal"/>
      <w:lvlText w:val="%7."/>
      <w:lvlJc w:val="left"/>
      <w:pPr>
        <w:ind w:left="3645" w:hanging="420"/>
      </w:pPr>
    </w:lvl>
    <w:lvl w:ilvl="7" w:tentative="0">
      <w:start w:val="1"/>
      <w:numFmt w:val="lowerLetter"/>
      <w:lvlText w:val="%8)"/>
      <w:lvlJc w:val="left"/>
      <w:pPr>
        <w:ind w:left="4065" w:hanging="420"/>
      </w:pPr>
    </w:lvl>
    <w:lvl w:ilvl="8" w:tentative="0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4"/>
    <w:rsid w:val="0005225A"/>
    <w:rsid w:val="00085FE2"/>
    <w:rsid w:val="000B35AC"/>
    <w:rsid w:val="00156FE9"/>
    <w:rsid w:val="00224331"/>
    <w:rsid w:val="00307BE3"/>
    <w:rsid w:val="00360B11"/>
    <w:rsid w:val="00370309"/>
    <w:rsid w:val="003C335F"/>
    <w:rsid w:val="00460518"/>
    <w:rsid w:val="00487614"/>
    <w:rsid w:val="004D1B9C"/>
    <w:rsid w:val="004F6D37"/>
    <w:rsid w:val="008E6326"/>
    <w:rsid w:val="00971323"/>
    <w:rsid w:val="00A77705"/>
    <w:rsid w:val="00AA0166"/>
    <w:rsid w:val="00AB5488"/>
    <w:rsid w:val="00BA4A45"/>
    <w:rsid w:val="00BA5FCD"/>
    <w:rsid w:val="00E37581"/>
    <w:rsid w:val="00FA3F76"/>
    <w:rsid w:val="678148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2016-08-12T05:02:00Z</dcterms:created>
  <dc:creator>006</dc:creator>
  <cp:lastModifiedBy>chenfengquan</cp:lastModifiedBy>
  <dcterms:modified xsi:type="dcterms:W3CDTF">2016-08-17T07:09:14Z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